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FC4CA5" w:rsidP="00EB3966">
      <w:pPr>
        <w:pStyle w:val="NormalWeb"/>
        <w:spacing w:before="0" w:beforeAutospacing="0" w:after="0" w:afterAutospacing="0"/>
        <w:contextualSpacing/>
        <w:rPr>
          <w:rFonts w:ascii="Cambria" w:hAnsi="Cambria" w:cstheme="majorHAnsi"/>
          <w:color w:val="223B82"/>
          <w:sz w:val="10"/>
          <w:szCs w:val="10"/>
        </w:rPr>
      </w:pPr>
      <w:r>
        <w:rPr>
          <w:noProof/>
        </w:rPr>
        <w:drawing>
          <wp:inline distT="0" distB="0" distL="0" distR="0">
            <wp:extent cx="2059200" cy="435665"/>
            <wp:effectExtent l="0" t="0" r="0" b="0"/>
            <wp:docPr id="5" name="image6.png"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6.png" descr="Logo&#10;&#10;Description automatically generated with medium confidence"/>
                    <pic:cNvPicPr preferRelativeResize="0"/>
                  </pic:nvPicPr>
                  <pic:blipFill>
                    <a:blip xmlns:r="http://schemas.openxmlformats.org/officeDocument/2006/relationships" r:embed="rId4" cstate="print">
                      <a:extLst>
                        <a:ext uri="{28A0092B-C50C-407E-A947-70E740481C1C}">
                          <a14:useLocalDpi xmlns:a14="http://schemas.microsoft.com/office/drawing/2010/main" val="0"/>
                        </a:ext>
                      </a:extLst>
                    </a:blip>
                    <a:srcRect/>
                    <a:stretch>
                      <a:fillRect/>
                    </a:stretch>
                  </pic:blipFill>
                  <pic:spPr>
                    <a:xfrm>
                      <a:off x="0" y="0"/>
                      <a:ext cx="2087206" cy="441590"/>
                    </a:xfrm>
                    <a:prstGeom prst="rect">
                      <a:avLst/>
                    </a:prstGeom>
                    <a:ln/>
                  </pic:spPr>
                </pic:pic>
              </a:graphicData>
            </a:graphic>
          </wp:inline>
        </w:drawing>
      </w:r>
    </w:p>
    <w:p w:rsidR="00E51B46" w:rsidRPr="00FC4CA5" w:rsidP="00EB3966">
      <w:pPr>
        <w:pStyle w:val="NormalWeb"/>
        <w:spacing w:before="0" w:beforeAutospacing="0" w:after="0" w:afterAutospacing="0"/>
        <w:contextualSpacing/>
        <w:rPr>
          <w:rFonts w:ascii="Cambria" w:hAnsi="Cambria" w:cstheme="majorHAnsi"/>
          <w:color w:val="223B82"/>
          <w:sz w:val="10"/>
          <w:szCs w:val="10"/>
        </w:rPr>
      </w:pPr>
    </w:p>
    <w:p w:rsidR="00F83740" w:rsidP="00EB3966">
      <w:pPr>
        <w:pStyle w:val="NormalWeb"/>
        <w:spacing w:before="0" w:beforeAutospacing="0" w:after="0" w:afterAutospacing="0"/>
        <w:contextualSpacing/>
        <w:rPr>
          <w:rFonts w:ascii="Cambria" w:hAnsi="Cambria" w:cstheme="majorHAnsi"/>
          <w:color w:val="223B82"/>
          <w:sz w:val="40"/>
          <w:szCs w:val="40"/>
        </w:rPr>
      </w:pPr>
      <w:r w:rsidRPr="00F83740">
        <w:rPr>
          <w:rFonts w:ascii="Cambria" w:hAnsi="Cambria" w:cstheme="majorHAnsi"/>
          <w:color w:val="223B82"/>
          <w:sz w:val="40"/>
          <w:szCs w:val="40"/>
        </w:rPr>
        <w:t>Continuing Education/Continuing Medical Education (CE/CME)</w:t>
      </w:r>
    </w:p>
    <w:p w:rsidR="00F83740" w:rsidRPr="00F83740" w:rsidP="00EB3966">
      <w:pPr>
        <w:pStyle w:val="NormalWeb"/>
        <w:spacing w:before="0" w:beforeAutospacing="0" w:after="0" w:afterAutospacing="0"/>
        <w:contextualSpacing/>
        <w:rPr>
          <w:rFonts w:ascii="Cambria" w:hAnsi="Cambria" w:cstheme="majorHAnsi"/>
          <w:color w:val="223B82"/>
          <w:sz w:val="10"/>
          <w:szCs w:val="10"/>
        </w:rPr>
      </w:pPr>
    </w:p>
    <w:p w:rsidR="00256673" w:rsidRPr="0052325A" w:rsidP="00EB3966">
      <w:pPr>
        <w:pStyle w:val="NormalWeb"/>
        <w:spacing w:before="0" w:beforeAutospacing="0" w:after="0" w:afterAutospacing="0"/>
        <w:contextualSpacing/>
        <w:rPr>
          <w:rFonts w:ascii="Cambria" w:hAnsi="Cambria" w:cstheme="majorHAnsi"/>
          <w:color w:val="223B82"/>
          <w:sz w:val="44"/>
          <w:szCs w:val="44"/>
        </w:rPr>
      </w:pPr>
      <w:r>
        <w:rPr>
          <w:rFonts w:ascii="Cambria" w:hAnsi="Cambria" w:cstheme="majorHAnsi"/>
          <w:b/>
          <w:bCs/>
          <w:color w:val="223B82"/>
          <w:sz w:val="40"/>
          <w:szCs w:val="40"/>
        </w:rPr>
        <w:t>Fourth Annual Safety and Quality Summit - Day 2 (Oct 1st, 2025)</w:t>
      </w:r>
    </w:p>
    <w:p w:rsidR="0052325A" w:rsidRPr="005112C7" w:rsidP="00EB3966">
      <w:pPr>
        <w:pStyle w:val="NormalWeb"/>
        <w:spacing w:before="0" w:beforeAutospacing="0" w:after="0" w:afterAutospacing="0"/>
        <w:contextualSpacing/>
        <w:rPr>
          <w:rFonts w:ascii="Cambria" w:hAnsi="Cambria" w:cstheme="majorHAnsi"/>
          <w:color w:val="223B82"/>
          <w:sz w:val="10"/>
          <w:szCs w:val="10"/>
        </w:rPr>
      </w:pPr>
    </w:p>
    <w:p w:rsidR="0052325A" w:rsidRPr="00314025" w:rsidP="00EB3966">
      <w:pPr>
        <w:pStyle w:val="NormalWeb"/>
        <w:pBdr>
          <w:top w:val="single" w:sz="6" w:space="1" w:color="auto"/>
          <w:bottom w:val="single" w:sz="6" w:space="1" w:color="auto"/>
        </w:pBdr>
        <w:spacing w:before="0" w:beforeAutospacing="0" w:after="0" w:afterAutospacing="0"/>
        <w:contextualSpacing/>
        <w:rPr>
          <w:rFonts w:ascii="Arial" w:hAnsi="Arial" w:cs="Arial"/>
          <w:color w:val="000000" w:themeColor="text1"/>
          <w:sz w:val="28"/>
          <w:szCs w:val="28"/>
        </w:rPr>
      </w:pPr>
      <w:r w:rsidRPr="0052325A">
        <w:rPr>
          <w:rFonts w:ascii="Calibri Light" w:hAnsi="Calibri Light" w:cs="Calibri Light"/>
          <w:color w:val="223B82"/>
          <w:sz w:val="40"/>
          <w:szCs w:val="40"/>
        </w:rPr>
        <w:t>WHEN:</w:t>
      </w:r>
      <w:r w:rsidR="00CA5478">
        <w:rPr>
          <w:rFonts w:ascii="Calibri Light" w:hAnsi="Calibri Light" w:cs="Calibri Light"/>
          <w:color w:val="223B82"/>
          <w:sz w:val="28"/>
          <w:szCs w:val="28"/>
        </w:rPr>
        <w:tab/>
      </w:r>
      <w:r w:rsidR="00CA5478">
        <w:rPr>
          <w:rFonts w:ascii="Calibri Light" w:hAnsi="Calibri Light" w:cs="Calibri Light"/>
          <w:color w:val="223B82"/>
          <w:sz w:val="28"/>
          <w:szCs w:val="28"/>
        </w:rPr>
        <w:tab/>
      </w:r>
      <w:r w:rsidRPr="00314025" w:rsidR="00CA5478">
        <w:rPr>
          <w:rFonts w:ascii="Arial" w:hAnsi="Arial" w:cs="Arial"/>
          <w:color w:val="000000" w:themeColor="text1"/>
          <w:sz w:val="28"/>
          <w:szCs w:val="28"/>
        </w:rPr>
        <w:t>October 1, 2025 — 8:30 AM</w:t>
      </w:r>
    </w:p>
    <w:p w:rsidR="00BA0CEE" w:rsidRPr="005112C7" w:rsidP="00EB3966">
      <w:pPr>
        <w:pStyle w:val="NormalWeb"/>
        <w:pBdr>
          <w:top w:val="single" w:sz="6" w:space="1" w:color="auto"/>
          <w:bottom w:val="single" w:sz="6" w:space="1" w:color="auto"/>
        </w:pBdr>
        <w:spacing w:before="0" w:beforeAutospacing="0" w:after="0" w:afterAutospacing="0"/>
        <w:contextualSpacing/>
        <w:rPr>
          <w:rFonts w:ascii="Cambria" w:hAnsi="Cambria" w:cs="Calibri Light"/>
          <w:color w:val="000000" w:themeColor="text1"/>
          <w:sz w:val="10"/>
          <w:szCs w:val="10"/>
        </w:rPr>
      </w:pPr>
    </w:p>
    <w:p w:rsidR="00321E8C" w:rsidRPr="00E52130" w:rsidP="00EB3966">
      <w:pPr>
        <w:pStyle w:val="NormalWeb"/>
        <w:spacing w:before="0" w:beforeAutospacing="0" w:after="0" w:afterAutospacing="0"/>
        <w:contextualSpacing/>
        <w:rPr>
          <w:rFonts w:ascii="Arial" w:hAnsi="Arial" w:cs="Arial"/>
          <w:color w:val="000000" w:themeColor="text1"/>
          <w:sz w:val="10"/>
          <w:szCs w:val="10"/>
        </w:rPr>
      </w:pPr>
    </w:p>
    <w:p w:rsidR="00314025" w:rsidRPr="00314025" w:rsidP="00EB3966">
      <w:pPr>
        <w:pStyle w:val="NormalWeb"/>
        <w:spacing w:before="0" w:beforeAutospacing="0" w:after="0" w:afterAutospacing="0"/>
        <w:contextualSpacing/>
        <w:rPr>
          <w:rFonts w:ascii="Arial" w:hAnsi="Arial" w:cs="Arial"/>
          <w:b/>
          <w:bCs/>
          <w:color w:val="223B82"/>
          <w:sz w:val="22"/>
          <w:szCs w:val="22"/>
        </w:rPr>
        <w:sectPr w:rsidSect="00235293">
          <w:pgSz w:w="12240" w:h="15840"/>
          <w:pgMar w:top="432" w:right="432" w:bottom="432" w:left="432" w:header="720" w:footer="720" w:gutter="0"/>
          <w:cols w:space="720"/>
          <w:docGrid w:linePitch="360"/>
        </w:sectPr>
      </w:pPr>
    </w:p>
    <w:p w:rsidR="00314025" w:rsidRPr="00314025" w:rsidP="00EB3966">
      <w:pPr>
        <w:pStyle w:val="NormalWeb"/>
        <w:spacing w:before="0" w:beforeAutospacing="0" w:after="0" w:afterAutospacing="0"/>
        <w:contextualSpacing/>
        <w:rPr>
          <w:rFonts w:ascii="Arial" w:hAnsi="Arial" w:cs="Arial"/>
          <w:color w:val="223B82"/>
          <w:sz w:val="10"/>
          <w:szCs w:val="10"/>
        </w:rPr>
      </w:pPr>
    </w:p>
    <w:p w:rsidR="00321E8C" w:rsidRPr="00314025" w:rsidP="00EB3966">
      <w:pPr>
        <w:pStyle w:val="NormalWeb"/>
        <w:spacing w:before="0" w:beforeAutospacing="0" w:after="0" w:afterAutospacing="0"/>
        <w:contextualSpacing/>
        <w:rPr>
          <w:rFonts w:ascii="Arial" w:hAnsi="Arial" w:cs="Arial"/>
          <w:b/>
          <w:bCs/>
          <w:color w:val="223B82"/>
          <w:sz w:val="28"/>
          <w:szCs w:val="28"/>
        </w:rPr>
      </w:pPr>
      <w:r w:rsidRPr="00314025">
        <w:rPr>
          <w:rFonts w:ascii="Arial" w:hAnsi="Arial" w:cs="Arial"/>
          <w:b/>
          <w:bCs/>
          <w:color w:val="223B82"/>
          <w:sz w:val="28"/>
          <w:szCs w:val="28"/>
        </w:rPr>
        <w:t xml:space="preserve">Presentation </w:t>
      </w:r>
      <w:r w:rsidR="00F83740">
        <w:rPr>
          <w:rFonts w:ascii="Arial" w:hAnsi="Arial" w:cs="Arial"/>
          <w:b/>
          <w:bCs/>
          <w:color w:val="223B82"/>
          <w:sz w:val="28"/>
          <w:szCs w:val="28"/>
        </w:rPr>
        <w:t>p</w:t>
      </w:r>
      <w:r w:rsidRPr="00314025">
        <w:rPr>
          <w:rFonts w:ascii="Arial" w:hAnsi="Arial" w:cs="Arial"/>
          <w:b/>
          <w:bCs/>
          <w:color w:val="223B82"/>
          <w:sz w:val="28"/>
          <w:szCs w:val="28"/>
        </w:rPr>
        <w:t>urpose:</w:t>
      </w:r>
    </w:p>
    <w:p w:rsidR="00314025" w:rsidRPr="00314025" w:rsidP="00EB3966">
      <w:pPr>
        <w:pStyle w:val="NormalWeb"/>
        <w:spacing w:before="0" w:beforeAutospacing="0" w:after="0" w:afterAutospacing="0"/>
        <w:contextualSpacing/>
        <w:rPr>
          <w:rFonts w:ascii="Arial" w:hAnsi="Arial" w:cs="Arial"/>
          <w:sz w:val="10"/>
          <w:szCs w:val="10"/>
        </w:rPr>
      </w:pPr>
    </w:p>
    <w:p w:rsidR="00470697" w:rsidRPr="00470697" w:rsidP="00470697">
      <w:pPr>
        <w:pStyle w:val="NormalWeb"/>
        <w:numPr>
          <w:ilvl w:val="0"/>
          <w:numId w:val="2"/>
        </w:numPr>
        <w:spacing w:before="0" w:beforeAutospacing="0" w:after="0" w:afterAutospacing="0"/>
        <w:ind w:left="360" w:hanging="180"/>
        <w:contextualSpacing/>
        <w:rPr>
          <w:rFonts w:ascii="Calibri Light" w:hAnsi="Calibri Light" w:cs="Calibri Light"/>
          <w:sz w:val="20"/>
          <w:szCs w:val="20"/>
        </w:rPr>
      </w:pPr>
      <w:r>
        <w:rPr>
          <w:rtl w:val="0"/>
        </w:rPr>
        <w:t>This virtual summit, hosted by Ascension’s national patient safety and quality teams, brings together associates and thought leaders from across Ascension who share a passion for providing care without harm. Over the course of three days, you will have the opportunity to attend a variety of virtual sessions that share practical tools and real-life improvement initiatives through powerful stories from across Ascension. Associates and leaders working in patient safety, quality, nursing, pharmacy, physicians, social work, risk management and other allied healthcare professions will find the summit highly valuable and time well-spent. Attendees may choose to join any or all of the events for each day of this three-day summit via Google Meet.</w:t>
      </w:r>
      <w:r w:rsidRPr="00470697">
        <w:rPr>
          <w:rFonts w:asciiTheme="majorHAnsi" w:hAnsiTheme="majorHAnsi" w:cstheme="majorHAnsi"/>
          <w:sz w:val="20"/>
          <w:szCs w:val="20"/>
        </w:rPr>
        <w:fldChar w:fldCharType="begin"/>
      </w:r>
      <w:r w:rsidRPr="00470697">
        <w:rPr>
          <w:rFonts w:asciiTheme="majorHAnsi" w:hAnsiTheme="majorHAnsi" w:cstheme="majorHAnsi"/>
          <w:sz w:val="20"/>
          <w:szCs w:val="20"/>
        </w:rPr>
        <w:instrText xml:space="preserve"> IF </w:instrText>
      </w:r>
      <w:r w:rsidRPr="00470697">
        <w:rPr>
          <w:rFonts w:asciiTheme="majorHAnsi" w:hAnsiTheme="majorHAnsi" w:cstheme="majorHAnsi"/>
          <w:sz w:val="20"/>
          <w:szCs w:val="20"/>
        </w:rPr>
        <w:instrText>"</w:instrText>
      </w:r>
      <w:r w:rsidRPr="00470697">
        <w:rPr>
          <w:rFonts w:asciiTheme="majorHAnsi" w:hAnsiTheme="majorHAnsi" w:cstheme="majorHAnsi"/>
          <w:sz w:val="20"/>
          <w:szCs w:val="20"/>
        </w:rPr>
        <w:instrText>1 Integrate high-reliability principles and strategies, such as fostering psychological safety and using standardized communication techniques, to reduce errors and improve team performance during high-stakes events like patient transfers and rapid responses.</w:instrText>
      </w:r>
    </w:p>
    <w:p w:rsidR="00470697" w:rsidRPr="00470697" w:rsidP="00470697">
      <w:pPr>
        <w:pStyle w:val="NormalWeb"/>
        <w:numPr>
          <w:ilvl w:val="0"/>
          <w:numId w:val="2"/>
        </w:numPr>
        <w:spacing w:before="0" w:beforeAutospacing="0" w:after="0" w:afterAutospacing="0"/>
        <w:ind w:left="360" w:hanging="180"/>
        <w:contextualSpacing/>
        <w:rPr>
          <w:rFonts w:asciiTheme="majorHAnsi" w:hAnsiTheme="majorHAnsi" w:cstheme="majorHAnsi"/>
          <w:sz w:val="20"/>
          <w:szCs w:val="20"/>
        </w:rPr>
      </w:pPr>
      <w:r w:rsidRPr="00470697">
        <w:rPr>
          <w:rFonts w:asciiTheme="majorHAnsi" w:hAnsiTheme="majorHAnsi" w:cstheme="majorHAnsi"/>
          <w:sz w:val="20"/>
          <w:szCs w:val="20"/>
        </w:rPr>
        <w:instrText>1 Upon completion of this activity, social work attendees will be able to evaluate and advocate for improvements in interdisciplinary team communication and coordination to address care delays, ultimately supporting safe transitions and ethical practice for patients with complex social and medical needs.</w:instrText>
      </w:r>
    </w:p>
    <w:p w:rsidR="00470697" w:rsidRPr="00470697" w:rsidP="00470697">
      <w:pPr>
        <w:pStyle w:val="NormalWeb"/>
        <w:numPr>
          <w:ilvl w:val="0"/>
          <w:numId w:val="2"/>
        </w:numPr>
        <w:spacing w:before="0" w:beforeAutospacing="0" w:after="0" w:afterAutospacing="0"/>
        <w:ind w:left="360" w:hanging="180"/>
        <w:contextualSpacing/>
        <w:rPr>
          <w:rFonts w:asciiTheme="majorHAnsi" w:hAnsiTheme="majorHAnsi" w:cstheme="majorHAnsi"/>
          <w:sz w:val="20"/>
          <w:szCs w:val="20"/>
        </w:rPr>
      </w:pPr>
      <w:r w:rsidRPr="00470697">
        <w:rPr>
          <w:rFonts w:asciiTheme="majorHAnsi" w:hAnsiTheme="majorHAnsi" w:cstheme="majorHAnsi"/>
          <w:sz w:val="20"/>
          <w:szCs w:val="20"/>
        </w:rPr>
        <w:instrText>2 Employ evidence-based improvement initiatives from the sessions, such as multidisciplinary review processes for mortality or barcode scanning practices for medication safety, to address specific quality and safety challenges within their own ministries.</w:instrText>
      </w:r>
    </w:p>
    <w:p w:rsidR="00470697" w:rsidRPr="00470697" w:rsidP="00470697">
      <w:pPr>
        <w:pStyle w:val="NormalWeb"/>
        <w:numPr>
          <w:ilvl w:val="0"/>
          <w:numId w:val="2"/>
        </w:numPr>
        <w:spacing w:before="0" w:beforeAutospacing="0" w:after="0" w:afterAutospacing="0"/>
        <w:ind w:left="360" w:hanging="180"/>
        <w:contextualSpacing/>
        <w:rPr>
          <w:rFonts w:asciiTheme="majorHAnsi" w:hAnsiTheme="majorHAnsi" w:cstheme="majorHAnsi"/>
          <w:sz w:val="20"/>
          <w:szCs w:val="20"/>
        </w:rPr>
      </w:pPr>
      <w:r w:rsidRPr="00470697">
        <w:rPr>
          <w:rFonts w:asciiTheme="majorHAnsi" w:hAnsiTheme="majorHAnsi" w:cstheme="majorHAnsi"/>
          <w:sz w:val="20"/>
          <w:szCs w:val="20"/>
        </w:rPr>
        <w:instrText>3 Apply effective, system-based educational approaches, like the ''All Teach, All Learn'' method, to reinforce key safety and quality concepts and drive sustainable, measurable improvements in clinical practice and regulatory readiness.</w:instrText>
      </w:r>
      <w:r w:rsidRPr="00470697">
        <w:rPr>
          <w:rFonts w:asciiTheme="majorHAnsi" w:hAnsiTheme="majorHAnsi" w:cstheme="majorHAnsi"/>
          <w:sz w:val="20"/>
          <w:szCs w:val="20"/>
        </w:rPr>
        <w:instrText>"</w:instrText>
      </w:r>
      <w:r w:rsidRPr="00470697">
        <w:rPr>
          <w:rFonts w:asciiTheme="majorHAnsi" w:hAnsiTheme="majorHAnsi" w:cstheme="majorHAnsi"/>
          <w:sz w:val="20"/>
          <w:szCs w:val="20"/>
        </w:rPr>
        <w:instrText xml:space="preserve"> </w:instrText>
      </w:r>
      <w:r w:rsidR="00F04BF9">
        <w:rPr>
          <w:rFonts w:asciiTheme="majorHAnsi" w:hAnsiTheme="majorHAnsi" w:cstheme="majorHAnsi"/>
          <w:sz w:val="20"/>
          <w:szCs w:val="20"/>
        </w:rPr>
        <w:instrText>&lt;</w:instrText>
      </w:r>
      <w:r w:rsidRPr="00470697">
        <w:rPr>
          <w:rFonts w:asciiTheme="majorHAnsi" w:hAnsiTheme="majorHAnsi" w:cstheme="majorHAnsi"/>
          <w:sz w:val="20"/>
          <w:szCs w:val="20"/>
        </w:rPr>
        <w:instrText xml:space="preserve">&gt; </w:instrText>
      </w:r>
      <w:r w:rsidR="00F04BF9">
        <w:rPr>
          <w:rFonts w:asciiTheme="majorHAnsi" w:hAnsiTheme="majorHAnsi" w:cstheme="majorHAnsi"/>
          <w:sz w:val="20"/>
          <w:szCs w:val="20"/>
        </w:rPr>
        <w:instrText>""</w:instrText>
      </w:r>
      <w:r w:rsidRPr="00470697">
        <w:rPr>
          <w:rFonts w:asciiTheme="majorHAnsi" w:hAnsiTheme="majorHAnsi" w:cstheme="majorHAnsi"/>
          <w:sz w:val="20"/>
          <w:szCs w:val="20"/>
        </w:rPr>
        <w:instrText xml:space="preserve"> "</w:instrText>
      </w:r>
    </w:p>
    <w:p w:rsidR="00470697" w:rsidP="00470697">
      <w:pPr>
        <w:pStyle w:val="NormalWeb"/>
        <w:spacing w:before="0" w:beforeAutospacing="0" w:after="0" w:afterAutospacing="0"/>
        <w:contextualSpacing/>
        <w:rPr>
          <w:rFonts w:asciiTheme="majorHAnsi" w:hAnsiTheme="majorHAnsi" w:cstheme="majorHAnsi"/>
          <w:sz w:val="20"/>
          <w:szCs w:val="20"/>
        </w:rPr>
      </w:pPr>
    </w:p>
    <w:p w:rsidR="00470697" w:rsidRPr="00E52130" w:rsidP="00470697">
      <w:pPr>
        <w:pStyle w:val="NormalWeb"/>
        <w:spacing w:before="0" w:beforeAutospacing="0" w:after="0" w:afterAutospacing="0"/>
        <w:contextualSpacing/>
        <w:rPr>
          <w:rFonts w:ascii="Arial" w:hAnsi="Arial" w:cs="Arial"/>
          <w:sz w:val="20"/>
          <w:szCs w:val="20"/>
        </w:rPr>
      </w:pPr>
      <w:r>
        <w:rPr>
          <w:rFonts w:ascii="Arial" w:hAnsi="Arial" w:cs="Arial"/>
          <w:b/>
          <w:bCs/>
          <w:color w:val="223B82"/>
          <w:sz w:val="28"/>
          <w:szCs w:val="28"/>
        </w:rPr>
        <w:instrText>Learning objectives:</w:instrText>
      </w:r>
    </w:p>
    <w:p w:rsidR="00470697" w:rsidRPr="00E52130" w:rsidP="00470697">
      <w:pPr>
        <w:pStyle w:val="NormalWeb"/>
        <w:spacing w:before="0" w:beforeAutospacing="0" w:after="0" w:afterAutospacing="0"/>
        <w:contextualSpacing/>
        <w:rPr>
          <w:rFonts w:ascii="Arial" w:hAnsi="Arial" w:cs="Arial"/>
          <w:sz w:val="10"/>
          <w:szCs w:val="10"/>
        </w:rPr>
      </w:pPr>
    </w:p>
    <w:p w:rsidR="00D70329" w:rsidRPr="00470697" w:rsidP="00470697">
      <w:pPr>
        <w:pStyle w:val="NormalWeb"/>
        <w:numPr>
          <w:ilvl w:val="0"/>
          <w:numId w:val="2"/>
        </w:numPr>
        <w:spacing w:before="0" w:beforeAutospacing="0" w:after="0" w:afterAutospacing="0"/>
        <w:ind w:left="360" w:hanging="180"/>
        <w:contextualSpacing/>
        <w:rPr>
          <w:rFonts w:ascii="Calibri Light" w:hAnsi="Calibri Light" w:cs="Calibri Light"/>
          <w:noProof/>
          <w:sz w:val="20"/>
          <w:szCs w:val="20"/>
        </w:rPr>
      </w:pPr>
      <w:r w:rsidRPr="00BB598D">
        <w:rPr>
          <w:rFonts w:asciiTheme="majorHAnsi" w:hAnsiTheme="majorHAnsi" w:cstheme="majorHAnsi"/>
          <w:sz w:val="20"/>
          <w:szCs w:val="20"/>
        </w:rPr>
        <w:instrText>1 Integrate high-reliability principles and strategies, such as fostering psychological safety and using standardized communication techniques, to reduce errors and improve team performance during high-stakes events like patient transfers and rapid responses.</w:instrText>
      </w:r>
    </w:p>
    <w:p w:rsidRPr="00BB598D" w:rsidP="00470697">
      <w:pPr>
        <w:pStyle w:val="NormalWeb"/>
        <w:numPr>
          <w:ilvl w:val="0"/>
          <w:numId w:val="2"/>
        </w:numPr>
        <w:spacing w:before="0" w:beforeAutospacing="0" w:after="0" w:afterAutospacing="0"/>
        <w:ind w:left="360" w:hanging="180"/>
        <w:contextualSpacing/>
        <w:rPr>
          <w:rFonts w:asciiTheme="majorHAnsi" w:hAnsiTheme="majorHAnsi" w:cstheme="majorHAnsi"/>
          <w:sz w:val="20"/>
          <w:szCs w:val="20"/>
        </w:rPr>
      </w:pPr>
      <w:r w:rsidRPr="00BB598D">
        <w:rPr>
          <w:rFonts w:asciiTheme="majorHAnsi" w:hAnsiTheme="majorHAnsi" w:cstheme="majorHAnsi"/>
          <w:sz w:val="20"/>
          <w:szCs w:val="20"/>
        </w:rPr>
        <w:instrText>1 Upon completion of this activity, social work attendees will be able to evaluate and advocate for improvements in interdisciplinary team communication and coordination to address care delays, ultimately supporting safe transitions and ethical practice for patients with complex social and medical needs.</w:instrText>
      </w:r>
    </w:p>
    <w:p w:rsidRPr="00BB598D" w:rsidP="00470697">
      <w:pPr>
        <w:pStyle w:val="NormalWeb"/>
        <w:numPr>
          <w:ilvl w:val="0"/>
          <w:numId w:val="2"/>
        </w:numPr>
        <w:spacing w:before="0" w:beforeAutospacing="0" w:after="0" w:afterAutospacing="0"/>
        <w:ind w:left="360" w:hanging="180"/>
        <w:contextualSpacing/>
        <w:rPr>
          <w:rFonts w:asciiTheme="majorHAnsi" w:hAnsiTheme="majorHAnsi" w:cstheme="majorHAnsi"/>
          <w:sz w:val="20"/>
          <w:szCs w:val="20"/>
        </w:rPr>
      </w:pPr>
      <w:r w:rsidRPr="00BB598D">
        <w:rPr>
          <w:rFonts w:asciiTheme="majorHAnsi" w:hAnsiTheme="majorHAnsi" w:cstheme="majorHAnsi"/>
          <w:sz w:val="20"/>
          <w:szCs w:val="20"/>
        </w:rPr>
        <w:instrText>2 Employ evidence-based improvement initiatives from the sessions, such as multidisciplinary review processes for mortality or barcode scanning practices for medication safety, to address specific quality and safety challenges within their own ministries.</w:instrText>
      </w:r>
    </w:p>
    <w:p w:rsidRPr="00BB598D" w:rsidP="00470697">
      <w:pPr>
        <w:pStyle w:val="NormalWeb"/>
        <w:numPr>
          <w:ilvl w:val="0"/>
          <w:numId w:val="2"/>
        </w:numPr>
        <w:spacing w:before="0" w:beforeAutospacing="0" w:after="0" w:afterAutospacing="0"/>
        <w:ind w:left="360" w:hanging="180"/>
        <w:contextualSpacing/>
        <w:rPr>
          <w:rFonts w:asciiTheme="majorHAnsi" w:hAnsiTheme="majorHAnsi" w:cstheme="majorHAnsi"/>
          <w:sz w:val="20"/>
          <w:szCs w:val="20"/>
        </w:rPr>
      </w:pPr>
      <w:r w:rsidRPr="00BB598D">
        <w:rPr>
          <w:rFonts w:asciiTheme="majorHAnsi" w:hAnsiTheme="majorHAnsi" w:cstheme="majorHAnsi"/>
          <w:sz w:val="20"/>
          <w:szCs w:val="20"/>
        </w:rPr>
        <w:instrText>3 Apply effective, system-based educational approaches, like the ''All Teach, All Learn'' method, to reinforce key safety and quality concepts and drive sustainable, measurable improvements in clinical practice and regulatory readiness.</w:instrText>
      </w:r>
      <w:r>
        <w:rPr>
          <w:rFonts w:asciiTheme="majorHAnsi" w:hAnsiTheme="majorHAnsi" w:cstheme="majorHAnsi"/>
          <w:sz w:val="20"/>
          <w:szCs w:val="20"/>
        </w:rPr>
        <w:instrText xml:space="preserve">" "" </w:instrText>
      </w:r>
      <w:r w:rsidR="00F04BF9">
        <w:rPr>
          <w:rFonts w:asciiTheme="majorHAnsi" w:hAnsiTheme="majorHAnsi" w:cstheme="majorHAnsi"/>
          <w:sz w:val="20"/>
          <w:szCs w:val="20"/>
        </w:rPr>
        <w:fldChar w:fldCharType="separate"/>
      </w:r>
    </w:p>
    <w:p w:rsidR="00470697" w:rsidP="00470697">
      <w:pPr>
        <w:pStyle w:val="NormalWeb"/>
        <w:spacing w:before="0" w:beforeAutospacing="0" w:after="0" w:afterAutospacing="0"/>
        <w:contextualSpacing/>
        <w:rPr>
          <w:rFonts w:asciiTheme="majorHAnsi" w:hAnsiTheme="majorHAnsi" w:cstheme="majorHAnsi"/>
          <w:sz w:val="20"/>
          <w:szCs w:val="20"/>
        </w:rPr>
      </w:pPr>
    </w:p>
    <w:p w:rsidR="00470697" w:rsidRPr="00E52130" w:rsidP="00470697">
      <w:pPr>
        <w:pStyle w:val="NormalWeb"/>
        <w:spacing w:before="0" w:beforeAutospacing="0" w:after="0" w:afterAutospacing="0"/>
        <w:contextualSpacing/>
        <w:rPr>
          <w:rFonts w:ascii="Arial" w:hAnsi="Arial" w:cs="Arial"/>
          <w:sz w:val="20"/>
          <w:szCs w:val="20"/>
        </w:rPr>
      </w:pPr>
      <w:r>
        <w:rPr>
          <w:rFonts w:ascii="Arial" w:hAnsi="Arial" w:cs="Arial"/>
          <w:b/>
          <w:bCs/>
          <w:color w:val="223B82"/>
          <w:sz w:val="28"/>
          <w:szCs w:val="28"/>
        </w:rPr>
        <w:t>Learning objectives:</w:t>
      </w:r>
    </w:p>
    <w:p w:rsidR="00470697" w:rsidRPr="00E52130" w:rsidP="00470697">
      <w:pPr>
        <w:pStyle w:val="NormalWeb"/>
        <w:spacing w:before="0" w:beforeAutospacing="0" w:after="0" w:afterAutospacing="0"/>
        <w:contextualSpacing/>
        <w:rPr>
          <w:rFonts w:ascii="Arial" w:hAnsi="Arial" w:cs="Arial"/>
          <w:sz w:val="10"/>
          <w:szCs w:val="10"/>
        </w:rPr>
      </w:pPr>
    </w:p>
    <w:p w:rsidR="00D70329" w:rsidRPr="00470697" w:rsidP="00470697">
      <w:pPr>
        <w:pStyle w:val="NormalWeb"/>
        <w:numPr>
          <w:ilvl w:val="0"/>
          <w:numId w:val="2"/>
        </w:numPr>
        <w:spacing w:before="0" w:beforeAutospacing="0" w:after="0" w:afterAutospacing="0"/>
        <w:ind w:left="360" w:hanging="180"/>
        <w:contextualSpacing/>
        <w:rPr>
          <w:rFonts w:ascii="Calibri Light" w:hAnsi="Calibri Light" w:cs="Calibri Light"/>
          <w:noProof/>
          <w:sz w:val="20"/>
          <w:szCs w:val="20"/>
        </w:rPr>
      </w:pPr>
      <w:r w:rsidRPr="00BB598D">
        <w:rPr>
          <w:rFonts w:asciiTheme="majorHAnsi" w:hAnsiTheme="majorHAnsi" w:cstheme="majorHAnsi"/>
          <w:sz w:val="20"/>
          <w:szCs w:val="20"/>
        </w:rPr>
        <w:t>1 Integrate high-reliability principles and strategies, such as fostering psychological safety and using standardized communication techniques, to reduce errors and improve team performance during high-stakes events like patient transfers and rapid responses.</w:t>
      </w:r>
    </w:p>
    <w:p w:rsidRPr="00BB598D" w:rsidP="00470697">
      <w:pPr>
        <w:pStyle w:val="NormalWeb"/>
        <w:numPr>
          <w:ilvl w:val="0"/>
          <w:numId w:val="2"/>
        </w:numPr>
        <w:spacing w:before="0" w:beforeAutospacing="0" w:after="0" w:afterAutospacing="0"/>
        <w:ind w:left="360" w:hanging="180"/>
        <w:contextualSpacing/>
        <w:rPr>
          <w:rFonts w:asciiTheme="majorHAnsi" w:hAnsiTheme="majorHAnsi" w:cstheme="majorHAnsi"/>
          <w:sz w:val="20"/>
          <w:szCs w:val="20"/>
        </w:rPr>
      </w:pPr>
      <w:r w:rsidRPr="00BB598D">
        <w:rPr>
          <w:rFonts w:asciiTheme="majorHAnsi" w:hAnsiTheme="majorHAnsi" w:cstheme="majorHAnsi"/>
          <w:sz w:val="20"/>
          <w:szCs w:val="20"/>
        </w:rPr>
        <w:t>1 Upon completion of this activity, social work attendees will be able to evaluate and advocate for improvements in interdisciplinary team communication and coordination to address care delays, ultimately supporting safe transitions and ethical practice for patients with complex social and medical needs.</w:t>
      </w:r>
    </w:p>
    <w:p w:rsidRPr="00BB598D" w:rsidP="00470697">
      <w:pPr>
        <w:pStyle w:val="NormalWeb"/>
        <w:numPr>
          <w:ilvl w:val="0"/>
          <w:numId w:val="2"/>
        </w:numPr>
        <w:spacing w:before="0" w:beforeAutospacing="0" w:after="0" w:afterAutospacing="0"/>
        <w:ind w:left="360" w:hanging="180"/>
        <w:contextualSpacing/>
        <w:rPr>
          <w:rFonts w:asciiTheme="majorHAnsi" w:hAnsiTheme="majorHAnsi" w:cstheme="majorHAnsi"/>
          <w:sz w:val="20"/>
          <w:szCs w:val="20"/>
        </w:rPr>
      </w:pPr>
      <w:r w:rsidRPr="00BB598D">
        <w:rPr>
          <w:rFonts w:asciiTheme="majorHAnsi" w:hAnsiTheme="majorHAnsi" w:cstheme="majorHAnsi"/>
          <w:sz w:val="20"/>
          <w:szCs w:val="20"/>
        </w:rPr>
        <w:t>2 Employ evidence-based improvement initiatives from the sessions, such as multidisciplinary review processes for mortality or barcode scanning practices for medication safety, to address specific quality and safety challenges within their own ministries.</w:t>
      </w:r>
    </w:p>
    <w:p w:rsidR="00470697" w:rsidP="00470697">
      <w:pPr>
        <w:pStyle w:val="NormalWeb"/>
        <w:numPr>
          <w:ilvl w:val="0"/>
          <w:numId w:val="2"/>
        </w:numPr>
        <w:spacing w:before="0" w:beforeAutospacing="0" w:after="0" w:afterAutospacing="0"/>
        <w:ind w:left="360" w:hanging="180"/>
        <w:contextualSpacing/>
        <w:rPr>
          <w:rFonts w:asciiTheme="majorHAnsi" w:hAnsiTheme="majorHAnsi" w:cstheme="majorHAnsi"/>
          <w:sz w:val="20"/>
          <w:szCs w:val="20"/>
        </w:rPr>
      </w:pPr>
      <w:r w:rsidRPr="00BB598D">
        <w:rPr>
          <w:rFonts w:asciiTheme="majorHAnsi" w:hAnsiTheme="majorHAnsi" w:cstheme="majorHAnsi"/>
          <w:sz w:val="20"/>
          <w:szCs w:val="20"/>
        </w:rPr>
        <w:t>3 Apply effective, system-based educational approaches, like the ''All Teach, All Learn'' method, to reinforce key safety and quality concepts and drive sustainable, measurable improvements in clinical practice and regulatory readiness.</w:t>
      </w:r>
      <w:r>
        <w:rPr>
          <w:rFonts w:asciiTheme="majorHAnsi" w:hAnsiTheme="majorHAnsi" w:cstheme="majorHAnsi"/>
          <w:sz w:val="20"/>
          <w:szCs w:val="20"/>
        </w:rPr>
        <w:fldChar w:fldCharType="end"/>
      </w:r>
      <w:r w:rsidR="00C00234">
        <w:rPr>
          <w:rFonts w:asciiTheme="majorHAnsi" w:hAnsiTheme="majorHAnsi" w:cstheme="majorHAnsi"/>
          <w:sz w:val="20"/>
          <w:szCs w:val="20"/>
        </w:rPr>
        <w:fldChar w:fldCharType="begin"/>
      </w:r>
      <w:r w:rsidR="00C00234">
        <w:rPr>
          <w:rFonts w:asciiTheme="majorHAnsi" w:hAnsiTheme="majorHAnsi" w:cstheme="majorHAnsi"/>
          <w:sz w:val="20"/>
          <w:szCs w:val="20"/>
        </w:rPr>
        <w:instrText xml:space="preserve"> IF </w:instrText>
      </w:r>
      <w:r w:rsidR="00C00234">
        <w:rPr>
          <w:rFonts w:asciiTheme="majorHAnsi" w:hAnsiTheme="majorHAnsi" w:cstheme="majorHAnsi"/>
          <w:sz w:val="20"/>
          <w:szCs w:val="20"/>
        </w:rPr>
        <w:instrText>5.00</w:instrText>
      </w:r>
      <w:r w:rsidR="00C00234">
        <w:rPr>
          <w:rFonts w:asciiTheme="majorHAnsi" w:hAnsiTheme="majorHAnsi" w:cstheme="majorHAnsi"/>
          <w:sz w:val="20"/>
          <w:szCs w:val="20"/>
        </w:rPr>
        <w:instrText xml:space="preserve"> &gt; 0 "</w:instrText>
      </w:r>
    </w:p>
    <w:p w:rsidR="00C00234" w:rsidP="00C00234">
      <w:pPr>
        <w:pStyle w:val="NormalWeb"/>
        <w:spacing w:before="0" w:beforeAutospacing="0" w:after="0" w:afterAutospacing="0"/>
        <w:contextualSpacing/>
        <w:rPr>
          <w:rFonts w:asciiTheme="majorHAnsi" w:hAnsiTheme="majorHAnsi" w:cstheme="majorHAnsi"/>
          <w:sz w:val="20"/>
          <w:szCs w:val="20"/>
        </w:rPr>
      </w:pPr>
    </w:p>
    <w:p w:rsidR="00C00234" w:rsidRPr="00E52130" w:rsidP="00C00234">
      <w:pPr>
        <w:pStyle w:val="NormalWeb"/>
        <w:spacing w:before="0" w:beforeAutospacing="0" w:after="0" w:afterAutospacing="0"/>
        <w:contextualSpacing/>
        <w:rPr>
          <w:rFonts w:ascii="Arial" w:hAnsi="Arial" w:cs="Arial"/>
          <w:sz w:val="20"/>
          <w:szCs w:val="20"/>
        </w:rPr>
      </w:pPr>
      <w:r w:rsidRPr="00C00234">
        <w:rPr>
          <w:rFonts w:ascii="Arial" w:hAnsi="Arial" w:cs="Arial"/>
          <w:b/>
          <w:bCs/>
          <w:color w:val="223B82"/>
          <w:sz w:val="28"/>
          <w:szCs w:val="28"/>
        </w:rPr>
        <w:instrText>ANCC objectives</w:instrText>
      </w:r>
      <w:r>
        <w:rPr>
          <w:rFonts w:ascii="Arial" w:hAnsi="Arial" w:cs="Arial"/>
          <w:b/>
          <w:bCs/>
          <w:color w:val="223B82"/>
          <w:sz w:val="28"/>
          <w:szCs w:val="28"/>
        </w:rPr>
        <w:instrText>:</w:instrText>
      </w:r>
    </w:p>
    <w:p w:rsidR="00E51B46" w:rsidRPr="002836AF" w:rsidP="00470697">
      <w:pPr>
        <w:pStyle w:val="NormalWeb"/>
        <w:spacing w:before="0" w:beforeAutospacing="0" w:after="0" w:afterAutospacing="0"/>
        <w:ind w:left="360"/>
        <w:contextualSpacing/>
        <w:rPr>
          <w:rFonts w:asciiTheme="majorHAnsi" w:hAnsiTheme="majorHAnsi" w:cstheme="majorHAnsi"/>
          <w:sz w:val="20"/>
          <w:szCs w:val="20"/>
        </w:rPr>
      </w:pPr>
      <w:r>
        <w:rPr>
          <w:rFonts w:asciiTheme="majorHAnsi" w:hAnsiTheme="majorHAnsi" w:cstheme="majorHAnsi"/>
          <w:sz w:val="20"/>
          <w:szCs w:val="20"/>
        </w:rPr>
        <w:instrText>1 Upon completion of this activity, nurses will integrate communication techniques like pre-assigned code roles and standardized handoff processes into their clinical practice to improve teamwork and reduce delays in care, as evidenced by improved role clarity and throughput metrics.</w:instrText>
      </w:r>
      <w:r>
        <w:rPr>
          <w:rFonts w:asciiTheme="majorHAnsi" w:hAnsiTheme="majorHAnsi" w:cstheme="majorHAnsi"/>
          <w:sz w:val="20"/>
          <w:szCs w:val="20"/>
        </w:rPr>
        <w:instrText xml:space="preserve">" "" </w:instrText>
      </w:r>
      <w:r>
        <w:rPr>
          <w:rFonts w:asciiTheme="majorHAnsi" w:hAnsiTheme="majorHAnsi" w:cstheme="majorHAnsi"/>
          <w:sz w:val="20"/>
          <w:szCs w:val="20"/>
        </w:rPr>
        <w:fldChar w:fldCharType="separate"/>
      </w:r>
    </w:p>
    <w:p w:rsidR="00C00234" w:rsidP="00C00234">
      <w:pPr>
        <w:pStyle w:val="NormalWeb"/>
        <w:spacing w:before="0" w:beforeAutospacing="0" w:after="0" w:afterAutospacing="0"/>
        <w:contextualSpacing/>
        <w:rPr>
          <w:rFonts w:asciiTheme="majorHAnsi" w:hAnsiTheme="majorHAnsi" w:cstheme="majorHAnsi"/>
          <w:sz w:val="20"/>
          <w:szCs w:val="20"/>
        </w:rPr>
      </w:pPr>
    </w:p>
    <w:p w:rsidR="00C00234" w:rsidRPr="00E52130" w:rsidP="00C00234">
      <w:pPr>
        <w:pStyle w:val="NormalWeb"/>
        <w:spacing w:before="0" w:beforeAutospacing="0" w:after="0" w:afterAutospacing="0"/>
        <w:contextualSpacing/>
        <w:rPr>
          <w:rFonts w:ascii="Arial" w:hAnsi="Arial" w:cs="Arial"/>
          <w:sz w:val="20"/>
          <w:szCs w:val="20"/>
        </w:rPr>
      </w:pPr>
      <w:r w:rsidRPr="00C00234">
        <w:rPr>
          <w:rFonts w:ascii="Arial" w:hAnsi="Arial" w:cs="Arial"/>
          <w:b/>
          <w:bCs/>
          <w:color w:val="223B82"/>
          <w:sz w:val="28"/>
          <w:szCs w:val="28"/>
        </w:rPr>
        <w:t>ANCC objectives</w:t>
      </w:r>
      <w:r>
        <w:rPr>
          <w:rFonts w:ascii="Arial" w:hAnsi="Arial" w:cs="Arial"/>
          <w:b/>
          <w:bCs/>
          <w:color w:val="223B82"/>
          <w:sz w:val="28"/>
          <w:szCs w:val="28"/>
        </w:rPr>
        <w:t>:</w:t>
      </w:r>
    </w:p>
    <w:p w:rsidP="00470697">
      <w:pPr>
        <w:pStyle w:val="NormalWeb"/>
        <w:spacing w:before="0" w:beforeAutospacing="0" w:after="0" w:afterAutospacing="0"/>
        <w:ind w:left="360"/>
        <w:contextualSpacing/>
        <w:rPr>
          <w:rFonts w:asciiTheme="majorHAnsi" w:hAnsiTheme="majorHAnsi" w:cstheme="majorHAnsi"/>
          <w:sz w:val="20"/>
          <w:szCs w:val="20"/>
        </w:rPr>
      </w:pPr>
      <w:r>
        <w:rPr>
          <w:rFonts w:asciiTheme="majorHAnsi" w:hAnsiTheme="majorHAnsi" w:cstheme="majorHAnsi"/>
          <w:sz w:val="20"/>
          <w:szCs w:val="20"/>
        </w:rPr>
        <w:t>1 Upon completion of this activity, nurses will integrate communication techniques like pre-assigned code roles and standardized handoff processes into their clinical practice to improve teamwork and reduce delays in care, as evidenced by improved role clarity and throughput metrics.</w:t>
      </w:r>
      <w:r>
        <w:rPr>
          <w:rFonts w:asciiTheme="majorHAnsi" w:hAnsiTheme="majorHAnsi" w:cstheme="majorHAnsi"/>
          <w:sz w:val="20"/>
          <w:szCs w:val="20"/>
        </w:rPr>
        <w:fldChar w:fldCharType="end"/>
      </w:r>
    </w:p>
    <w:p w:rsidR="00E51B46" w:rsidRPr="00BB598D" w:rsidP="00EB3966">
      <w:pPr>
        <w:pStyle w:val="NormalWeb"/>
        <w:spacing w:before="0" w:beforeAutospacing="0" w:after="0" w:afterAutospacing="0"/>
        <w:contextualSpacing/>
        <w:rPr>
          <w:rFonts w:ascii="Arial" w:hAnsi="Arial" w:cs="Arial"/>
          <w:sz w:val="20"/>
          <w:szCs w:val="20"/>
        </w:rPr>
      </w:pPr>
    </w:p>
    <w:p w:rsidR="00622659" w:rsidP="00622659">
      <w:pPr>
        <w:pStyle w:val="NormalWeb"/>
        <w:spacing w:before="0" w:beforeAutospacing="0" w:after="0" w:afterAutospacing="0"/>
        <w:contextualSpacing/>
        <w:rPr>
          <w:rFonts w:ascii="Arial" w:hAnsi="Arial" w:cs="Arial"/>
          <w:b/>
          <w:bCs/>
          <w:color w:val="223B82"/>
          <w:sz w:val="28"/>
          <w:szCs w:val="28"/>
        </w:rPr>
      </w:pPr>
      <w:r>
        <w:rPr>
          <w:rFonts w:ascii="Arial" w:hAnsi="Arial" w:cs="Arial"/>
          <w:b/>
          <w:bCs/>
          <w:color w:val="223B82"/>
          <w:sz w:val="28"/>
          <w:szCs w:val="28"/>
        </w:rPr>
        <w:t>Target audience:</w:t>
      </w:r>
    </w:p>
    <w:p w:rsidR="00BB598D" w:rsidP="00EB3966">
      <w:pPr>
        <w:pStyle w:val="NormalWeb"/>
        <w:spacing w:before="0" w:beforeAutospacing="0" w:after="0" w:afterAutospacing="0"/>
        <w:contextualSpacing/>
        <w:rPr>
          <w:rFonts w:ascii="Arial" w:hAnsi="Arial" w:cs="Arial"/>
          <w:color w:val="223B82"/>
          <w:sz w:val="10"/>
          <w:szCs w:val="10"/>
        </w:rPr>
      </w:pPr>
    </w:p>
    <w:p w:rsidR="004B359F" w:rsidP="0054641D">
      <w:pPr>
        <w:pStyle w:val="NormalWeb"/>
        <w:spacing w:before="0" w:beforeAutospacing="0" w:after="0" w:afterAutospacing="0"/>
        <w:ind w:left="360"/>
        <w:contextualSpacing/>
        <w:rPr>
          <w:rFonts w:asciiTheme="majorHAnsi" w:hAnsiTheme="majorHAnsi" w:cstheme="majorHAnsi"/>
          <w:sz w:val="20"/>
          <w:szCs w:val="20"/>
        </w:rPr>
      </w:pPr>
      <w:r>
        <w:rPr>
          <w:rFonts w:asciiTheme="majorHAnsi" w:hAnsiTheme="majorHAnsi" w:cstheme="majorHAnsi"/>
          <w:sz w:val="20"/>
          <w:szCs w:val="20"/>
        </w:rPr>
        <w:t>This activity is designed for the interdisciplinary audience including the following:</w:t>
      </w:r>
      <w:r>
        <w:rPr>
          <w:rFonts w:asciiTheme="majorHAnsi" w:hAnsiTheme="majorHAnsi" w:cstheme="majorHAnsi"/>
          <w:sz w:val="20"/>
          <w:szCs w:val="20"/>
        </w:rPr>
        <w:fldChar w:fldCharType="begin"/>
      </w:r>
      <w:r>
        <w:rPr>
          <w:rFonts w:asciiTheme="majorHAnsi" w:hAnsiTheme="majorHAnsi" w:cstheme="majorHAnsi"/>
          <w:sz w:val="20"/>
          <w:szCs w:val="20"/>
        </w:rPr>
        <w:instrText xml:space="preserve"> IF </w:instrText>
      </w:r>
      <w:r>
        <w:rPr>
          <w:rFonts w:asciiTheme="majorHAnsi" w:hAnsiTheme="majorHAnsi" w:cstheme="majorHAnsi"/>
          <w:sz w:val="20"/>
          <w:szCs w:val="20"/>
        </w:rPr>
        <w:instrText>Medicine</w:instrText>
      </w:r>
      <w:r>
        <w:rPr>
          <w:rFonts w:asciiTheme="majorHAnsi" w:hAnsiTheme="majorHAnsi" w:cstheme="majorHAnsi"/>
          <w:sz w:val="20"/>
          <w:szCs w:val="20"/>
        </w:rPr>
        <w:instrText xml:space="preserve"> &lt;&gt; "" "</w:instrText>
      </w:r>
    </w:p>
    <w:p w:rsidR="00D70329" w:rsidP="0054641D">
      <w:pPr>
        <w:pStyle w:val="NormalWeb"/>
        <w:spacing w:before="0" w:beforeAutospacing="0" w:after="0" w:afterAutospacing="0"/>
        <w:ind w:left="360"/>
        <w:contextualSpacing/>
        <w:rPr>
          <w:rFonts w:asciiTheme="majorHAnsi" w:hAnsiTheme="majorHAnsi" w:cstheme="majorHAnsi"/>
          <w:noProof/>
          <w:sz w:val="20"/>
          <w:szCs w:val="20"/>
        </w:rPr>
      </w:pPr>
      <w:r>
        <w:rPr>
          <w:rFonts w:asciiTheme="majorHAnsi" w:hAnsiTheme="majorHAnsi" w:cstheme="majorHAnsi"/>
          <w:sz w:val="20"/>
          <w:szCs w:val="20"/>
        </w:rPr>
        <w:instrText xml:space="preserve">Specialties: </w:instrText>
      </w:r>
      <w:r>
        <w:rPr>
          <w:rFonts w:asciiTheme="majorHAnsi" w:hAnsiTheme="majorHAnsi" w:cstheme="majorHAnsi"/>
          <w:sz w:val="20"/>
          <w:szCs w:val="20"/>
        </w:rPr>
        <w:instrText>Medicine</w:instrText>
      </w:r>
      <w:r>
        <w:rPr>
          <w:rFonts w:asciiTheme="majorHAnsi" w:hAnsiTheme="majorHAnsi" w:cstheme="majorHAnsi"/>
          <w:sz w:val="20"/>
          <w:szCs w:val="20"/>
        </w:rPr>
        <w:instrText xml:space="preserve">" "" </w:instrText>
      </w:r>
      <w:r>
        <w:rPr>
          <w:rFonts w:asciiTheme="majorHAnsi" w:hAnsiTheme="majorHAnsi" w:cstheme="majorHAnsi"/>
          <w:sz w:val="20"/>
          <w:szCs w:val="20"/>
        </w:rPr>
        <w:fldChar w:fldCharType="separate"/>
      </w:r>
    </w:p>
    <w:p w:rsidR="004B359F" w:rsidP="0054641D">
      <w:pPr>
        <w:pStyle w:val="NormalWeb"/>
        <w:spacing w:before="0" w:beforeAutospacing="0" w:after="0" w:afterAutospacing="0"/>
        <w:ind w:left="360"/>
        <w:contextualSpacing/>
        <w:rPr>
          <w:rFonts w:asciiTheme="majorHAnsi" w:hAnsiTheme="majorHAnsi" w:cstheme="majorHAnsi"/>
          <w:sz w:val="20"/>
          <w:szCs w:val="20"/>
        </w:rPr>
      </w:pPr>
      <w:r>
        <w:rPr>
          <w:rFonts w:asciiTheme="majorHAnsi" w:hAnsiTheme="majorHAnsi" w:cstheme="majorHAnsi"/>
          <w:sz w:val="20"/>
          <w:szCs w:val="20"/>
        </w:rPr>
        <w:t xml:space="preserve">Specialties: </w:t>
      </w:r>
      <w:r>
        <w:rPr>
          <w:rFonts w:asciiTheme="majorHAnsi" w:hAnsiTheme="majorHAnsi" w:cstheme="majorHAnsi"/>
          <w:sz w:val="20"/>
          <w:szCs w:val="20"/>
        </w:rPr>
        <w:t>Medicine</w:t>
      </w:r>
      <w:r>
        <w:rPr>
          <w:rFonts w:asciiTheme="majorHAnsi" w:hAnsiTheme="majorHAnsi" w:cstheme="majorHAnsi"/>
          <w:sz w:val="20"/>
          <w:szCs w:val="20"/>
        </w:rPr>
        <w:fldChar w:fldCharType="end"/>
      </w:r>
      <w:r>
        <w:rPr>
          <w:rFonts w:asciiTheme="majorHAnsi" w:hAnsiTheme="majorHAnsi" w:cstheme="majorHAnsi"/>
          <w:sz w:val="20"/>
          <w:szCs w:val="20"/>
        </w:rPr>
        <w:fldChar w:fldCharType="begin"/>
      </w:r>
      <w:r>
        <w:rPr>
          <w:rFonts w:asciiTheme="majorHAnsi" w:hAnsiTheme="majorHAnsi" w:cstheme="majorHAnsi"/>
          <w:sz w:val="20"/>
          <w:szCs w:val="20"/>
        </w:rPr>
        <w:instrText xml:space="preserve"> IF </w:instrText>
      </w:r>
      <w:r>
        <w:rPr>
          <w:rFonts w:asciiTheme="majorHAnsi" w:hAnsiTheme="majorHAnsi" w:cstheme="majorHAnsi"/>
          <w:sz w:val="20"/>
          <w:szCs w:val="20"/>
        </w:rPr>
        <w:instrText>"</w:instrText>
      </w:r>
      <w:r>
        <w:rPr>
          <w:rFonts w:asciiTheme="majorHAnsi" w:hAnsiTheme="majorHAnsi" w:cstheme="majorHAnsi"/>
          <w:sz w:val="20"/>
          <w:szCs w:val="20"/>
        </w:rPr>
        <w:instrText>"</w:instrText>
      </w:r>
      <w:r>
        <w:rPr>
          <w:rFonts w:asciiTheme="majorHAnsi" w:hAnsiTheme="majorHAnsi" w:cstheme="majorHAnsi"/>
          <w:sz w:val="20"/>
          <w:szCs w:val="20"/>
        </w:rPr>
        <w:instrText xml:space="preserve"> &lt;&gt; "" "</w:instrText>
      </w:r>
    </w:p>
    <w:p w:rsidR="00D70329" w:rsidP="0054641D">
      <w:pPr>
        <w:pStyle w:val="NormalWeb"/>
        <w:spacing w:before="0" w:beforeAutospacing="0" w:after="0" w:afterAutospacing="0"/>
        <w:ind w:left="360"/>
        <w:contextualSpacing/>
        <w:rPr>
          <w:rFonts w:asciiTheme="majorHAnsi" w:hAnsiTheme="majorHAnsi" w:cstheme="majorHAnsi"/>
          <w:noProof/>
          <w:sz w:val="20"/>
          <w:szCs w:val="20"/>
        </w:rPr>
      </w:pPr>
      <w:r>
        <w:rPr>
          <w:rFonts w:asciiTheme="majorHAnsi" w:hAnsiTheme="majorHAnsi" w:cstheme="majorHAnsi"/>
          <w:sz w:val="20"/>
          <w:szCs w:val="20"/>
        </w:rPr>
        <w:instrText xml:space="preserve">Professions: </w:instrText>
      </w:r>
      <w:r>
        <w:rPr>
          <w:rFonts w:asciiTheme="majorHAnsi" w:hAnsiTheme="majorHAnsi" w:cstheme="majorHAnsi"/>
          <w:sz w:val="20"/>
          <w:szCs w:val="20"/>
        </w:rPr>
        <w:fldChar w:fldCharType="begin"/>
      </w:r>
      <w:r>
        <w:rPr>
          <w:rFonts w:asciiTheme="majorHAnsi" w:hAnsiTheme="majorHAnsi" w:cstheme="majorHAnsi"/>
          <w:sz w:val="20"/>
          <w:szCs w:val="20"/>
        </w:rPr>
        <w:instrText xml:space="preserve"> MERGEFIELD </w:instrText>
      </w:r>
      <w:r w:rsidR="00440D15">
        <w:rPr>
          <w:rFonts w:asciiTheme="majorHAnsi" w:hAnsiTheme="majorHAnsi" w:cstheme="majorHAnsi"/>
          <w:sz w:val="20"/>
          <w:szCs w:val="20"/>
        </w:rPr>
        <w:instrText>Target</w:instrText>
      </w:r>
      <w:r>
        <w:rPr>
          <w:rFonts w:asciiTheme="majorHAnsi" w:hAnsiTheme="majorHAnsi" w:cstheme="majorHAnsi"/>
          <w:sz w:val="20"/>
          <w:szCs w:val="20"/>
        </w:rPr>
        <w:instrText xml:space="preserve">Professions </w:instrText>
      </w:r>
      <w:r>
        <w:rPr>
          <w:rFonts w:asciiTheme="majorHAnsi" w:hAnsiTheme="majorHAnsi" w:cstheme="majorHAnsi"/>
          <w:sz w:val="20"/>
          <w:szCs w:val="20"/>
        </w:rPr>
        <w:fldChar w:fldCharType="separate"/>
      </w:r>
      <w:r>
        <w:rPr>
          <w:rFonts w:asciiTheme="majorHAnsi" w:hAnsiTheme="majorHAnsi" w:cstheme="majorHAnsi"/>
          <w:noProof/>
          <w:sz w:val="20"/>
          <w:szCs w:val="20"/>
        </w:rPr>
        <w:instrText>«TargetProfessions»</w:instrText>
      </w:r>
      <w:r>
        <w:rPr>
          <w:rFonts w:asciiTheme="majorHAnsi" w:hAnsiTheme="majorHAnsi" w:cstheme="majorHAnsi"/>
          <w:sz w:val="20"/>
          <w:szCs w:val="20"/>
        </w:rPr>
        <w:fldChar w:fldCharType="end"/>
      </w:r>
      <w:r>
        <w:rPr>
          <w:rFonts w:asciiTheme="majorHAnsi" w:hAnsiTheme="majorHAnsi" w:cstheme="majorHAnsi"/>
          <w:sz w:val="20"/>
          <w:szCs w:val="20"/>
        </w:rPr>
        <w:instrText>" ""</w:instrText>
      </w:r>
      <w:r>
        <w:rPr>
          <w:rFonts w:asciiTheme="majorHAnsi" w:hAnsiTheme="majorHAnsi" w:cstheme="majorHAnsi"/>
          <w:sz w:val="20"/>
          <w:szCs w:val="20"/>
        </w:rPr>
        <w:fldChar w:fldCharType="separate"/>
      </w:r>
      <w:r w:rsidR="004B359F">
        <w:rPr>
          <w:rFonts w:asciiTheme="majorHAnsi" w:hAnsiTheme="majorHAnsi" w:cstheme="majorHAnsi"/>
          <w:sz w:val="20"/>
          <w:szCs w:val="20"/>
        </w:rPr>
        <w:fldChar w:fldCharType="end"/>
      </w:r>
    </w:p>
    <w:p w:rsidR="00BA0CEE" w:rsidRPr="00BA0CEE" w:rsidP="00EB3966">
      <w:pPr>
        <w:pStyle w:val="NormalWeb"/>
        <w:spacing w:before="0" w:beforeAutospacing="0" w:after="0" w:afterAutospacing="0"/>
        <w:contextualSpacing/>
        <w:rPr>
          <w:rFonts w:ascii="Arial" w:hAnsi="Arial" w:cs="Arial"/>
          <w:sz w:val="10"/>
          <w:szCs w:val="10"/>
        </w:rPr>
      </w:pPr>
      <w:r w:rsidRPr="00E52130">
        <w:rPr>
          <w:rFonts w:ascii="Arial" w:hAnsi="Arial" w:cs="Arial"/>
          <w:b/>
          <w:bCs/>
          <w:sz w:val="20"/>
          <w:szCs w:val="20"/>
        </w:rPr>
        <w:br w:type="column"/>
      </w:r>
    </w:p>
    <w:p w:rsidR="00E51B46" w:rsidP="00EB3966">
      <w:pPr>
        <w:pStyle w:val="NormalWeb"/>
        <w:spacing w:before="0" w:beforeAutospacing="0" w:after="0" w:afterAutospacing="0"/>
        <w:contextualSpacing/>
        <w:rPr>
          <w:rFonts w:ascii="Arial" w:hAnsi="Arial" w:cs="Arial"/>
          <w:b/>
          <w:bCs/>
          <w:color w:val="223B82"/>
          <w:sz w:val="28"/>
          <w:szCs w:val="28"/>
        </w:rPr>
      </w:pPr>
      <w:r>
        <w:rPr>
          <w:rFonts w:ascii="Arial" w:hAnsi="Arial" w:cs="Arial"/>
          <w:b/>
          <w:bCs/>
          <w:color w:val="223B82"/>
          <w:sz w:val="28"/>
          <w:szCs w:val="28"/>
        </w:rPr>
        <w:t>Accreditation</w:t>
      </w:r>
    </w:p>
    <w:p w:rsidR="00E51B46" w:rsidP="00EB3966">
      <w:pPr>
        <w:pStyle w:val="NormalWeb"/>
        <w:spacing w:before="0" w:beforeAutospacing="0" w:after="0" w:afterAutospacing="0"/>
        <w:contextualSpacing/>
        <w:rPr>
          <w:rFonts w:asciiTheme="majorHAnsi" w:hAnsiTheme="majorHAnsi" w:cstheme="majorHAnsi"/>
          <w:color w:val="223B82"/>
          <w:sz w:val="10"/>
          <w:szCs w:val="10"/>
        </w:rPr>
      </w:pPr>
    </w:p>
    <w:p w:rsidR="006C4FB2" w:rsidP="00EB3966">
      <w:pPr>
        <w:pStyle w:val="NormalWeb"/>
        <w:spacing w:before="0" w:beforeAutospacing="0" w:after="0" w:afterAutospacing="0"/>
        <w:contextualSpacing/>
        <w:rPr>
          <w:rFonts w:asciiTheme="majorHAnsi" w:hAnsiTheme="majorHAnsi" w:cstheme="majorHAnsi"/>
          <w:sz w:val="16"/>
          <w:szCs w:val="16"/>
        </w:rPr>
      </w:pPr>
      <w:r>
        <w:rPr>
          <w:rFonts w:asciiTheme="majorHAnsi" w:hAnsiTheme="majorHAnsi" w:cstheme="majorHAnsi"/>
          <w:noProof/>
          <w:color w:val="223B82"/>
          <w:sz w:val="16"/>
          <w:szCs w:val="16"/>
        </w:rPr>
        <w:drawing>
          <wp:anchor distT="0" distB="0" distL="0" distR="0" simplePos="0" relativeHeight="251658240" behindDoc="1" locked="0" layoutInCell="1" allowOverlap="1">
            <wp:simplePos x="0" y="0"/>
            <wp:positionH relativeFrom="column">
              <wp:posOffset>2540</wp:posOffset>
            </wp:positionH>
            <wp:positionV relativeFrom="paragraph">
              <wp:posOffset>44575</wp:posOffset>
            </wp:positionV>
            <wp:extent cx="1014730" cy="694690"/>
            <wp:effectExtent l="0" t="0" r="1270" b="0"/>
            <wp:wrapSquare wrapText="bothSides"/>
            <wp:docPr id="10" name="Picture 10" descr="Jointly Accredited Provider TM&#10;Interprofessional Continuing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Jointly Accredited Provider TM&#10;Interprofessional Continuing Education"/>
                    <pic:cNvPicPr/>
                  </pic:nvPicPr>
                  <pic:blipFill>
                    <a:blip xmlns:r="http://schemas.openxmlformats.org/officeDocument/2006/relationships" r:embed="rId5" cstate="print">
                      <a:extLst>
                        <a:ext uri="{28A0092B-C50C-407E-A947-70E740481C1C}">
                          <a14:useLocalDpi xmlns:a14="http://schemas.microsoft.com/office/drawing/2010/main" val="0"/>
                        </a:ext>
                      </a:extLst>
                    </a:blip>
                    <a:stretch>
                      <a:fillRect/>
                    </a:stretch>
                  </pic:blipFill>
                  <pic:spPr>
                    <a:xfrm>
                      <a:off x="0" y="0"/>
                      <a:ext cx="1014730" cy="694690"/>
                    </a:xfrm>
                    <a:prstGeom prst="rect">
                      <a:avLst/>
                    </a:prstGeom>
                  </pic:spPr>
                </pic:pic>
              </a:graphicData>
            </a:graphic>
          </wp:anchor>
        </w:drawing>
      </w:r>
      <w:r w:rsidRPr="00E51B46" w:rsidR="006D6205">
        <w:rPr>
          <w:rFonts w:asciiTheme="majorHAnsi" w:hAnsiTheme="majorHAnsi" w:cstheme="majorHAnsi"/>
          <w:sz w:val="16"/>
          <w:szCs w:val="16"/>
        </w:rPr>
        <w:t>In support of improving patient care,</w:t>
      </w:r>
      <w:r w:rsidR="00F03017">
        <w:rPr>
          <w:rFonts w:asciiTheme="majorHAnsi" w:hAnsiTheme="majorHAnsi" w:cstheme="majorHAnsi"/>
          <w:sz w:val="16"/>
          <w:szCs w:val="16"/>
        </w:rPr>
        <w:fldChar w:fldCharType="begin"/>
      </w:r>
      <w:r w:rsidR="00F03017">
        <w:rPr>
          <w:rFonts w:asciiTheme="majorHAnsi" w:hAnsiTheme="majorHAnsi" w:cstheme="majorHAnsi"/>
          <w:sz w:val="16"/>
          <w:szCs w:val="16"/>
        </w:rPr>
        <w:instrText xml:space="preserve"> IF </w:instrText>
      </w:r>
      <w:r w:rsidR="00F03017">
        <w:rPr>
          <w:rFonts w:asciiTheme="majorHAnsi" w:hAnsiTheme="majorHAnsi" w:cstheme="majorHAnsi"/>
          <w:sz w:val="16"/>
          <w:szCs w:val="16"/>
        </w:rPr>
        <w:instrText>"</w:instrText>
      </w:r>
      <w:r w:rsidR="00F03017">
        <w:rPr>
          <w:rFonts w:asciiTheme="majorHAnsi" w:hAnsiTheme="majorHAnsi" w:cstheme="majorHAnsi"/>
          <w:sz w:val="16"/>
          <w:szCs w:val="16"/>
        </w:rPr>
        <w:instrText>"</w:instrText>
      </w:r>
      <w:r w:rsidR="00F03017">
        <w:rPr>
          <w:rFonts w:asciiTheme="majorHAnsi" w:hAnsiTheme="majorHAnsi" w:cstheme="majorHAnsi"/>
          <w:sz w:val="16"/>
          <w:szCs w:val="16"/>
        </w:rPr>
        <w:instrText xml:space="preserve"> &lt;&gt; "" " this activity has been planned and implemented by Ascension and </w:instrText>
      </w:r>
      <w:r w:rsidR="00F03017">
        <w:rPr>
          <w:rFonts w:asciiTheme="majorHAnsi" w:hAnsiTheme="majorHAnsi" w:cstheme="majorHAnsi"/>
          <w:sz w:val="16"/>
          <w:szCs w:val="16"/>
        </w:rPr>
        <w:fldChar w:fldCharType="begin"/>
      </w:r>
      <w:r w:rsidR="00F03017">
        <w:rPr>
          <w:rFonts w:asciiTheme="majorHAnsi" w:hAnsiTheme="majorHAnsi" w:cstheme="majorHAnsi"/>
          <w:sz w:val="16"/>
          <w:szCs w:val="16"/>
        </w:rPr>
        <w:instrText xml:space="preserve"> MERGEFIELD JointProviderName </w:instrText>
      </w:r>
      <w:r w:rsidR="00F03017">
        <w:rPr>
          <w:rFonts w:asciiTheme="majorHAnsi" w:hAnsiTheme="majorHAnsi" w:cstheme="majorHAnsi"/>
          <w:sz w:val="16"/>
          <w:szCs w:val="16"/>
        </w:rPr>
        <w:fldChar w:fldCharType="separate"/>
      </w:r>
      <w:r w:rsidR="00D70329">
        <w:rPr>
          <w:rFonts w:asciiTheme="majorHAnsi" w:hAnsiTheme="majorHAnsi" w:cstheme="majorHAnsi"/>
          <w:noProof/>
          <w:sz w:val="16"/>
          <w:szCs w:val="16"/>
        </w:rPr>
        <w:instrText>«JointProviderName»</w:instrText>
      </w:r>
      <w:r w:rsidR="00F03017">
        <w:rPr>
          <w:rFonts w:asciiTheme="majorHAnsi" w:hAnsiTheme="majorHAnsi" w:cstheme="majorHAnsi"/>
          <w:sz w:val="16"/>
          <w:szCs w:val="16"/>
        </w:rPr>
        <w:fldChar w:fldCharType="end"/>
      </w:r>
      <w:r w:rsidR="00F03017">
        <w:rPr>
          <w:rFonts w:asciiTheme="majorHAnsi" w:hAnsiTheme="majorHAnsi" w:cstheme="majorHAnsi"/>
          <w:sz w:val="16"/>
          <w:szCs w:val="16"/>
        </w:rPr>
        <w:instrText xml:space="preserve">." "" </w:instrText>
      </w:r>
      <w:r w:rsidR="00F03017">
        <w:rPr>
          <w:rFonts w:asciiTheme="majorHAnsi" w:hAnsiTheme="majorHAnsi" w:cstheme="majorHAnsi"/>
          <w:sz w:val="16"/>
          <w:szCs w:val="16"/>
        </w:rPr>
        <w:fldChar w:fldCharType="separate"/>
      </w:r>
      <w:r w:rsidR="00F03017">
        <w:rPr>
          <w:rFonts w:asciiTheme="majorHAnsi" w:hAnsiTheme="majorHAnsi" w:cstheme="majorHAnsi"/>
          <w:sz w:val="16"/>
          <w:szCs w:val="16"/>
        </w:rPr>
        <w:fldChar w:fldCharType="end"/>
      </w:r>
      <w:r w:rsidR="00F03017">
        <w:rPr>
          <w:rFonts w:asciiTheme="majorHAnsi" w:hAnsiTheme="majorHAnsi" w:cstheme="majorHAnsi"/>
          <w:sz w:val="16"/>
          <w:szCs w:val="16"/>
        </w:rPr>
        <w:t xml:space="preserve"> </w:t>
      </w:r>
      <w:r w:rsidRPr="00E51B46" w:rsidR="006D6205">
        <w:rPr>
          <w:rFonts w:asciiTheme="majorHAnsi" w:hAnsiTheme="majorHAnsi" w:cstheme="majorHAnsi"/>
          <w:sz w:val="16"/>
          <w:szCs w:val="16"/>
        </w:rPr>
        <w:t>Ascension</w:t>
      </w:r>
      <w:r w:rsidR="006D6205">
        <w:rPr>
          <w:rFonts w:asciiTheme="majorHAnsi" w:hAnsiTheme="majorHAnsi" w:cstheme="majorHAnsi"/>
          <w:sz w:val="16"/>
          <w:szCs w:val="16"/>
        </w:rPr>
        <w:t xml:space="preserve"> is jointly accredited by the Accreditation Council for Continuing Medical Education (ACCME), the Accreditation Council for Pharmacy Education (ACPE), and the American Nurses Credentialing Center (ANCC), to provide continuing education for the healthcare team.</w:t>
      </w:r>
      <w:r w:rsidR="00605B87">
        <w:rPr>
          <w:rFonts w:asciiTheme="majorHAnsi" w:hAnsiTheme="majorHAnsi" w:cstheme="majorHAnsi"/>
          <w:sz w:val="16"/>
          <w:szCs w:val="16"/>
        </w:rPr>
        <w:fldChar w:fldCharType="begin"/>
      </w:r>
      <w:r w:rsidR="00605B87">
        <w:rPr>
          <w:rFonts w:asciiTheme="majorHAnsi" w:hAnsiTheme="majorHAnsi" w:cstheme="majorHAnsi"/>
          <w:sz w:val="16"/>
          <w:szCs w:val="16"/>
        </w:rPr>
        <w:instrText xml:space="preserve"> IF </w:instrText>
      </w:r>
      <w:r w:rsidR="00605B87">
        <w:rPr>
          <w:rFonts w:asciiTheme="majorHAnsi" w:hAnsiTheme="majorHAnsi" w:cstheme="majorHAnsi"/>
          <w:sz w:val="16"/>
          <w:szCs w:val="16"/>
        </w:rPr>
        <w:fldChar w:fldCharType="begin"/>
      </w:r>
      <w:r w:rsidR="00605B87">
        <w:rPr>
          <w:rFonts w:asciiTheme="majorHAnsi" w:hAnsiTheme="majorHAnsi" w:cstheme="majorHAnsi"/>
          <w:sz w:val="16"/>
          <w:szCs w:val="16"/>
        </w:rPr>
        <w:instrText xml:space="preserve"> = </w:instrText>
      </w:r>
      <w:r w:rsidR="00605B87">
        <w:rPr>
          <w:rFonts w:asciiTheme="majorHAnsi" w:hAnsiTheme="majorHAnsi" w:cstheme="majorHAnsi"/>
          <w:sz w:val="16"/>
          <w:szCs w:val="16"/>
        </w:rPr>
        <w:instrText>0.00</w:instrText>
      </w:r>
      <w:r w:rsidR="00605B87">
        <w:rPr>
          <w:rFonts w:asciiTheme="majorHAnsi" w:hAnsiTheme="majorHAnsi" w:cstheme="majorHAnsi"/>
          <w:sz w:val="16"/>
          <w:szCs w:val="16"/>
        </w:rPr>
        <w:instrText xml:space="preserve"> + </w:instrText>
      </w:r>
      <w:r w:rsidR="00605B87">
        <w:rPr>
          <w:rFonts w:asciiTheme="majorHAnsi" w:hAnsiTheme="majorHAnsi" w:cstheme="majorHAnsi"/>
          <w:sz w:val="16"/>
          <w:szCs w:val="16"/>
        </w:rPr>
        <w:instrText>0.00</w:instrText>
      </w:r>
      <w:r w:rsidR="00605B87">
        <w:rPr>
          <w:rFonts w:asciiTheme="majorHAnsi" w:hAnsiTheme="majorHAnsi" w:cstheme="majorHAnsi"/>
          <w:sz w:val="16"/>
          <w:szCs w:val="16"/>
        </w:rPr>
        <w:instrText xml:space="preserve"> </w:instrText>
      </w:r>
      <w:r w:rsidR="00605B87">
        <w:rPr>
          <w:rFonts w:asciiTheme="majorHAnsi" w:hAnsiTheme="majorHAnsi" w:cstheme="majorHAnsi"/>
          <w:sz w:val="16"/>
          <w:szCs w:val="16"/>
        </w:rPr>
        <w:fldChar w:fldCharType="separate"/>
      </w:r>
      <w:r w:rsidR="00605B87">
        <w:rPr>
          <w:rFonts w:asciiTheme="majorHAnsi" w:hAnsiTheme="majorHAnsi" w:cstheme="majorHAnsi"/>
          <w:sz w:val="16"/>
          <w:szCs w:val="16"/>
        </w:rPr>
        <w:instrText>0</w:instrText>
      </w:r>
      <w:r w:rsidR="00605B87">
        <w:rPr>
          <w:rFonts w:asciiTheme="majorHAnsi" w:hAnsiTheme="majorHAnsi" w:cstheme="majorHAnsi"/>
          <w:sz w:val="16"/>
          <w:szCs w:val="16"/>
        </w:rPr>
        <w:fldChar w:fldCharType="end"/>
      </w:r>
      <w:r w:rsidR="00022247">
        <w:rPr>
          <w:rFonts w:asciiTheme="majorHAnsi" w:hAnsiTheme="majorHAnsi" w:cstheme="majorHAnsi"/>
          <w:sz w:val="16"/>
          <w:szCs w:val="16"/>
        </w:rPr>
        <w:instrText xml:space="preserve"> &gt; 0</w:instrText>
      </w:r>
      <w:r w:rsidR="00605B87">
        <w:rPr>
          <w:rFonts w:asciiTheme="majorHAnsi" w:hAnsiTheme="majorHAnsi" w:cstheme="majorHAnsi"/>
          <w:sz w:val="16"/>
          <w:szCs w:val="16"/>
        </w:rPr>
        <w:instrText xml:space="preserve"> </w:instrText>
      </w:r>
      <w:r w:rsidR="00022247">
        <w:rPr>
          <w:rFonts w:asciiTheme="majorHAnsi" w:hAnsiTheme="majorHAnsi" w:cstheme="majorHAnsi"/>
          <w:sz w:val="16"/>
          <w:szCs w:val="16"/>
        </w:rPr>
        <w:instrText>"</w:instrText>
      </w:r>
    </w:p>
    <w:p w:rsidR="006C4FB2" w:rsidP="00EB3966">
      <w:pPr>
        <w:pStyle w:val="NormalWeb"/>
        <w:spacing w:before="0" w:beforeAutospacing="0" w:after="0" w:afterAutospacing="0"/>
        <w:contextualSpacing/>
        <w:rPr>
          <w:rFonts w:asciiTheme="majorHAnsi" w:hAnsiTheme="majorHAnsi" w:cstheme="majorHAnsi"/>
          <w:sz w:val="16"/>
          <w:szCs w:val="16"/>
        </w:rPr>
      </w:pPr>
    </w:p>
    <w:p w:rsidR="006D6205" w:rsidRPr="006C4FB2" w:rsidP="00EB3966">
      <w:pPr>
        <w:pStyle w:val="NormalWeb"/>
        <w:spacing w:before="0" w:beforeAutospacing="0" w:after="0" w:afterAutospacing="0"/>
        <w:contextualSpacing/>
        <w:rPr>
          <w:rFonts w:asciiTheme="majorHAnsi" w:hAnsiTheme="majorHAnsi" w:cstheme="majorHAnsi"/>
          <w:sz w:val="16"/>
          <w:szCs w:val="16"/>
        </w:rPr>
      </w:pPr>
      <w:r w:rsidRPr="00022247">
        <w:rPr>
          <w:rFonts w:asciiTheme="majorHAnsi" w:hAnsiTheme="majorHAnsi" w:cstheme="majorHAnsi"/>
          <w:sz w:val="16"/>
          <w:szCs w:val="16"/>
        </w:rPr>
        <w:instrText>Genesys Regional Medical Center (GRMC) is accredited by the American Osteopathic Association to provide osteopathic continuing medical education for physicians.</w:instrText>
      </w:r>
      <w:r>
        <w:rPr>
          <w:rFonts w:asciiTheme="majorHAnsi" w:hAnsiTheme="majorHAnsi" w:cstheme="majorHAnsi"/>
          <w:sz w:val="16"/>
          <w:szCs w:val="16"/>
        </w:rPr>
        <w:instrText xml:space="preserve">" "" </w:instrText>
      </w:r>
      <w:r w:rsidR="00605B87">
        <w:rPr>
          <w:rFonts w:asciiTheme="majorHAnsi" w:hAnsiTheme="majorHAnsi" w:cstheme="majorHAnsi"/>
          <w:sz w:val="16"/>
          <w:szCs w:val="16"/>
        </w:rPr>
        <w:fldChar w:fldCharType="separate"/>
      </w:r>
      <w:r w:rsidR="00605B87">
        <w:rPr>
          <w:rFonts w:asciiTheme="majorHAnsi" w:hAnsiTheme="majorHAnsi" w:cstheme="majorHAnsi"/>
          <w:sz w:val="16"/>
          <w:szCs w:val="16"/>
        </w:rPr>
        <w:fldChar w:fldCharType="end"/>
      </w:r>
    </w:p>
    <w:p w:rsidR="00022247" w:rsidRPr="00E51B46" w:rsidP="00EB3966">
      <w:pPr>
        <w:pStyle w:val="NormalWeb"/>
        <w:spacing w:before="0" w:beforeAutospacing="0" w:after="0" w:afterAutospacing="0"/>
        <w:contextualSpacing/>
        <w:rPr>
          <w:rFonts w:asciiTheme="majorHAnsi" w:hAnsiTheme="majorHAnsi" w:cstheme="majorHAnsi"/>
          <w:color w:val="223B82"/>
          <w:sz w:val="10"/>
          <w:szCs w:val="10"/>
        </w:rPr>
      </w:pPr>
    </w:p>
    <w:p w:rsidR="00122D67" w:rsidRPr="00122D67" w:rsidP="00EB3966">
      <w:pPr>
        <w:pStyle w:val="NormalWeb"/>
        <w:spacing w:before="0" w:beforeAutospacing="0" w:after="0" w:afterAutospacing="0"/>
        <w:contextualSpacing/>
        <w:rPr>
          <w:rFonts w:ascii="Arial" w:hAnsi="Arial" w:cs="Arial"/>
          <w:color w:val="223B82"/>
          <w:sz w:val="20"/>
          <w:szCs w:val="20"/>
        </w:rPr>
      </w:pPr>
      <w:r>
        <w:rPr>
          <w:rFonts w:ascii="Arial" w:hAnsi="Arial" w:cs="Arial"/>
          <w:b/>
          <w:bCs/>
          <w:color w:val="223B82"/>
          <w:sz w:val="28"/>
          <w:szCs w:val="28"/>
        </w:rPr>
        <w:t>Credit designation</w:t>
      </w:r>
      <w:r w:rsidRPr="00314025">
        <w:rPr>
          <w:rFonts w:ascii="Arial" w:hAnsi="Arial" w:cs="Arial"/>
          <w:b/>
          <w:bCs/>
          <w:color w:val="223B82"/>
          <w:sz w:val="28"/>
          <w:szCs w:val="28"/>
        </w:rPr>
        <w:t>:</w:t>
      </w:r>
    </w:p>
    <w:p w:rsidR="00314025" w:rsidP="00EB3966">
      <w:pPr>
        <w:pStyle w:val="NormalWeb"/>
        <w:spacing w:before="0" w:beforeAutospacing="0" w:after="0" w:afterAutospacing="0"/>
        <w:contextualSpacing/>
        <w:rPr>
          <w:rFonts w:asciiTheme="majorHAnsi" w:hAnsiTheme="majorHAnsi" w:cstheme="majorHAnsi"/>
          <w:sz w:val="10"/>
          <w:szCs w:val="10"/>
        </w:rPr>
      </w:pPr>
    </w:p>
    <w:p w:rsidR="00092269" w:rsidP="00EB3966">
      <w:pPr>
        <w:pStyle w:val="NormalWeb"/>
        <w:spacing w:before="0" w:beforeAutospacing="0" w:after="0" w:afterAutospacing="0"/>
        <w:contextualSpacing/>
        <w:rPr>
          <w:rFonts w:asciiTheme="majorHAnsi" w:hAnsiTheme="majorHAnsi" w:cstheme="majorHAnsi"/>
          <w:sz w:val="16"/>
          <w:szCs w:val="16"/>
        </w:rPr>
      </w:pPr>
      <w:r>
        <w:rPr>
          <w:rFonts w:asciiTheme="majorHAnsi" w:hAnsiTheme="majorHAnsi" w:cstheme="majorHAnsi"/>
          <w:sz w:val="16"/>
          <w:szCs w:val="16"/>
        </w:rPr>
        <w:fldChar w:fldCharType="begin"/>
      </w:r>
      <w:r>
        <w:rPr>
          <w:rFonts w:asciiTheme="majorHAnsi" w:hAnsiTheme="majorHAnsi" w:cstheme="majorHAnsi"/>
          <w:sz w:val="16"/>
          <w:szCs w:val="16"/>
        </w:rPr>
        <w:instrText xml:space="preserve"> IF </w:instrText>
      </w:r>
      <w:r>
        <w:rPr>
          <w:rFonts w:asciiTheme="majorHAnsi" w:hAnsiTheme="majorHAnsi" w:cstheme="majorHAnsi"/>
          <w:sz w:val="16"/>
          <w:szCs w:val="16"/>
        </w:rPr>
        <w:instrText>5.00</w:instrText>
      </w:r>
      <w:r>
        <w:rPr>
          <w:rFonts w:asciiTheme="majorHAnsi" w:hAnsiTheme="majorHAnsi" w:cstheme="majorHAnsi"/>
          <w:sz w:val="16"/>
          <w:szCs w:val="16"/>
        </w:rPr>
        <w:instrText xml:space="preserve"> &gt; 0 "</w:instrText>
      </w:r>
      <w:r>
        <w:rPr>
          <w:rFonts w:asciiTheme="majorHAnsi" w:hAnsiTheme="majorHAnsi" w:cstheme="majorHAnsi"/>
          <w:noProof/>
          <w:sz w:val="16"/>
          <w:szCs w:val="16"/>
        </w:rPr>
        <w:drawing>
          <wp:anchor distT="0" distB="0" distL="0" distR="0" simplePos="0" relativeHeight="251668480" behindDoc="0" locked="1" layoutInCell="1" allowOverlap="1">
            <wp:simplePos x="0" y="0"/>
            <wp:positionH relativeFrom="column">
              <wp:posOffset>10160</wp:posOffset>
            </wp:positionH>
            <wp:positionV relativeFrom="paragraph">
              <wp:posOffset>1270</wp:posOffset>
            </wp:positionV>
            <wp:extent cx="683895" cy="486410"/>
            <wp:effectExtent l="0" t="0" r="1905" b="0"/>
            <wp:wrapSquare wrapText="bothSides"/>
            <wp:docPr id="20" name="Picture 20" descr="IPCE Credit T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IPCE Credit TM"/>
                    <pic:cNvPicPr/>
                  </pic:nvPicPr>
                  <pic:blipFill>
                    <a:blip xmlns:r="http://schemas.openxmlformats.org/officeDocument/2006/relationships" r:embed="rId6" cstate="print">
                      <a:extLst>
                        <a:ext uri="{28A0092B-C50C-407E-A947-70E740481C1C}">
                          <a14:useLocalDpi xmlns:a14="http://schemas.microsoft.com/office/drawing/2010/main" val="0"/>
                        </a:ext>
                      </a:extLst>
                    </a:blip>
                    <a:stretch>
                      <a:fillRect/>
                    </a:stretch>
                  </pic:blipFill>
                  <pic:spPr>
                    <a:xfrm>
                      <a:off x="0" y="0"/>
                      <a:ext cx="683895" cy="486410"/>
                    </a:xfrm>
                    <a:prstGeom prst="rect">
                      <a:avLst/>
                    </a:prstGeom>
                  </pic:spPr>
                </pic:pic>
              </a:graphicData>
            </a:graphic>
          </wp:anchor>
        </w:drawing>
      </w:r>
      <w:r>
        <w:rPr>
          <w:rFonts w:asciiTheme="majorHAnsi" w:hAnsiTheme="majorHAnsi" w:cstheme="majorHAnsi"/>
          <w:sz w:val="16"/>
          <w:szCs w:val="16"/>
        </w:rPr>
        <w:instrText xml:space="preserve">This activity was planned by and for the healthcare team, and learners will receive </w:instrText>
      </w:r>
      <w:r>
        <w:rPr>
          <w:rFonts w:asciiTheme="majorHAnsi" w:hAnsiTheme="majorHAnsi" w:cstheme="majorHAnsi"/>
          <w:sz w:val="16"/>
          <w:szCs w:val="16"/>
        </w:rPr>
        <w:instrText>5.00</w:instrText>
      </w:r>
      <w:r>
        <w:rPr>
          <w:rFonts w:asciiTheme="majorHAnsi" w:hAnsiTheme="majorHAnsi" w:cstheme="majorHAnsi"/>
          <w:sz w:val="16"/>
          <w:szCs w:val="16"/>
        </w:rPr>
        <w:instrText xml:space="preserve"> IPCE credit(s) for learning and change.</w:instrText>
      </w:r>
    </w:p>
    <w:p w:rsidR="00092269" w:rsidRPr="00092269" w:rsidP="00EB3966">
      <w:pPr>
        <w:pStyle w:val="NormalWeb"/>
        <w:spacing w:before="0" w:beforeAutospacing="0" w:after="0" w:afterAutospacing="0"/>
        <w:contextualSpacing/>
        <w:rPr>
          <w:rFonts w:asciiTheme="majorHAnsi" w:hAnsiTheme="majorHAnsi" w:cstheme="majorHAnsi"/>
          <w:sz w:val="10"/>
          <w:szCs w:val="10"/>
        </w:rPr>
      </w:pPr>
    </w:p>
    <w:p w:rsidR="0094313A" w:rsidP="00D27AC6">
      <w:pPr>
        <w:pStyle w:val="NormalWeb"/>
        <w:spacing w:before="0" w:beforeAutospacing="0" w:after="0" w:afterAutospacing="0"/>
        <w:contextualSpacing/>
        <w:rPr>
          <w:rFonts w:asciiTheme="majorHAnsi" w:hAnsiTheme="majorHAnsi" w:cstheme="majorHAnsi"/>
          <w:sz w:val="16"/>
          <w:szCs w:val="16"/>
        </w:rPr>
      </w:pPr>
      <w:r>
        <w:rPr>
          <w:rFonts w:asciiTheme="majorHAnsi" w:hAnsiTheme="majorHAnsi" w:cstheme="majorHAnsi"/>
          <w:sz w:val="16"/>
          <w:szCs w:val="16"/>
        </w:rPr>
        <w:instrText xml:space="preserve">" "" </w:instrText>
      </w:r>
      <w:r>
        <w:rPr>
          <w:rFonts w:asciiTheme="majorHAnsi" w:hAnsiTheme="majorHAnsi" w:cstheme="majorHAnsi"/>
          <w:sz w:val="16"/>
          <w:szCs w:val="16"/>
        </w:rPr>
        <w:fldChar w:fldCharType="separate"/>
      </w:r>
      <w:r>
        <w:rPr>
          <w:rFonts w:asciiTheme="majorHAnsi" w:hAnsiTheme="majorHAnsi" w:cstheme="majorHAnsi"/>
          <w:noProof/>
          <w:sz w:val="16"/>
          <w:szCs w:val="16"/>
        </w:rPr>
        <w:drawing>
          <wp:anchor distT="0" distB="0" distL="0" distR="0" simplePos="0" relativeHeight="251669504" behindDoc="0" locked="1" layoutInCell="1" allowOverlap="1">
            <wp:simplePos x="0" y="0"/>
            <wp:positionH relativeFrom="column">
              <wp:posOffset>10160</wp:posOffset>
            </wp:positionH>
            <wp:positionV relativeFrom="paragraph">
              <wp:posOffset>1270</wp:posOffset>
            </wp:positionV>
            <wp:extent cx="683895" cy="486410"/>
            <wp:effectExtent l="0" t="0" r="1905" b="0"/>
            <wp:wrapSquare wrapText="bothSides"/>
            <wp:docPr id="838768023" name="Picture 20" descr="IPCE Credit T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IPCE Credit TM"/>
                    <pic:cNvPicPr/>
                  </pic:nvPicPr>
                  <pic:blipFill>
                    <a:blip xmlns:r="http://schemas.openxmlformats.org/officeDocument/2006/relationships" r:embed="rId6" cstate="print">
                      <a:extLst>
                        <a:ext uri="{28A0092B-C50C-407E-A947-70E740481C1C}">
                          <a14:useLocalDpi xmlns:a14="http://schemas.microsoft.com/office/drawing/2010/main" val="0"/>
                        </a:ext>
                      </a:extLst>
                    </a:blip>
                    <a:stretch>
                      <a:fillRect/>
                    </a:stretch>
                  </pic:blipFill>
                  <pic:spPr>
                    <a:xfrm>
                      <a:off x="0" y="0"/>
                      <a:ext cx="683895" cy="486410"/>
                    </a:xfrm>
                    <a:prstGeom prst="rect">
                      <a:avLst/>
                    </a:prstGeom>
                  </pic:spPr>
                </pic:pic>
              </a:graphicData>
            </a:graphic>
          </wp:anchor>
        </w:drawing>
      </w:r>
      <w:r>
        <w:rPr>
          <w:rFonts w:asciiTheme="majorHAnsi" w:hAnsiTheme="majorHAnsi" w:cstheme="majorHAnsi"/>
          <w:sz w:val="16"/>
          <w:szCs w:val="16"/>
        </w:rPr>
        <w:t xml:space="preserve">This activity was planned by and for the healthcare team, and learners will receive </w:t>
      </w:r>
      <w:r>
        <w:rPr>
          <w:rFonts w:asciiTheme="majorHAnsi" w:hAnsiTheme="majorHAnsi" w:cstheme="majorHAnsi"/>
          <w:sz w:val="16"/>
          <w:szCs w:val="16"/>
        </w:rPr>
        <w:t>5.00</w:t>
      </w:r>
      <w:r>
        <w:rPr>
          <w:rFonts w:asciiTheme="majorHAnsi" w:hAnsiTheme="majorHAnsi" w:cstheme="majorHAnsi"/>
          <w:sz w:val="16"/>
          <w:szCs w:val="16"/>
        </w:rPr>
        <w:t xml:space="preserve"> IPCE credit(s) for learning and change.</w:t>
      </w:r>
    </w:p>
    <w:p w:rsidR="00092269" w:rsidRPr="00092269" w:rsidP="00EB3966">
      <w:pPr>
        <w:pStyle w:val="NormalWeb"/>
        <w:spacing w:before="0" w:beforeAutospacing="0" w:after="0" w:afterAutospacing="0"/>
        <w:contextualSpacing/>
        <w:rPr>
          <w:rFonts w:asciiTheme="majorHAnsi" w:hAnsiTheme="majorHAnsi" w:cstheme="majorHAnsi"/>
          <w:sz w:val="10"/>
          <w:szCs w:val="10"/>
        </w:rPr>
      </w:pPr>
    </w:p>
    <w:p w:rsidP="00D27AC6">
      <w:pPr>
        <w:pStyle w:val="NormalWeb"/>
        <w:spacing w:before="0" w:beforeAutospacing="0" w:after="0" w:afterAutospacing="0"/>
        <w:contextualSpacing/>
        <w:rPr>
          <w:rFonts w:asciiTheme="majorHAnsi" w:hAnsiTheme="majorHAnsi" w:cstheme="majorHAnsi"/>
          <w:sz w:val="16"/>
          <w:szCs w:val="16"/>
        </w:rPr>
      </w:pPr>
      <w:r>
        <w:rPr>
          <w:rFonts w:asciiTheme="majorHAnsi" w:hAnsiTheme="majorHAnsi" w:cstheme="majorHAnsi"/>
          <w:sz w:val="16"/>
          <w:szCs w:val="16"/>
        </w:rPr>
        <w:fldChar w:fldCharType="end"/>
      </w:r>
      <w:r w:rsidRPr="003428F9" w:rsidR="003428F9">
        <w:rPr>
          <w:rFonts w:asciiTheme="majorHAnsi" w:hAnsiTheme="majorHAnsi" w:cstheme="majorHAnsi"/>
          <w:sz w:val="16"/>
          <w:szCs w:val="16"/>
        </w:rPr>
        <w:fldChar w:fldCharType="begin"/>
      </w:r>
      <w:r w:rsidRPr="003428F9" w:rsidR="003428F9">
        <w:rPr>
          <w:rFonts w:asciiTheme="majorHAnsi" w:hAnsiTheme="majorHAnsi" w:cstheme="majorHAnsi"/>
          <w:sz w:val="16"/>
          <w:szCs w:val="16"/>
        </w:rPr>
        <w:instrText xml:space="preserve"> </w:instrText>
      </w:r>
      <w:r w:rsidR="003428F9">
        <w:rPr>
          <w:rFonts w:asciiTheme="majorHAnsi" w:hAnsiTheme="majorHAnsi" w:cstheme="majorHAnsi"/>
          <w:sz w:val="16"/>
          <w:szCs w:val="16"/>
        </w:rPr>
        <w:instrText xml:space="preserve">IF </w:instrText>
      </w:r>
      <w:r w:rsidR="003428F9">
        <w:rPr>
          <w:rFonts w:asciiTheme="majorHAnsi" w:hAnsiTheme="majorHAnsi" w:cstheme="majorHAnsi"/>
          <w:sz w:val="16"/>
          <w:szCs w:val="16"/>
        </w:rPr>
        <w:instrText>5.00</w:instrText>
      </w:r>
      <w:r w:rsidR="003428F9">
        <w:rPr>
          <w:rFonts w:asciiTheme="majorHAnsi" w:hAnsiTheme="majorHAnsi" w:cstheme="majorHAnsi"/>
          <w:sz w:val="16"/>
          <w:szCs w:val="16"/>
        </w:rPr>
        <w:instrText xml:space="preserve"> &gt; 0 "</w:instrText>
      </w:r>
      <w:r w:rsidR="00C83154">
        <w:rPr>
          <w:rFonts w:asciiTheme="majorHAnsi" w:hAnsiTheme="majorHAnsi" w:cstheme="majorHAnsi"/>
          <w:noProof/>
          <w:sz w:val="16"/>
          <w:szCs w:val="16"/>
        </w:rPr>
        <w:drawing>
          <wp:anchor distT="0" distB="0" distL="0" distR="27305" simplePos="0" relativeHeight="251659264" behindDoc="0" locked="1" layoutInCell="1" allowOverlap="1">
            <wp:simplePos x="0" y="0"/>
            <wp:positionH relativeFrom="column">
              <wp:posOffset>-4445</wp:posOffset>
            </wp:positionH>
            <wp:positionV relativeFrom="paragraph">
              <wp:posOffset>38100</wp:posOffset>
            </wp:positionV>
            <wp:extent cx="353060" cy="453390"/>
            <wp:effectExtent l="0" t="0" r="0" b="3810"/>
            <wp:wrapSquare wrapText="bothSides"/>
            <wp:docPr id="15" name="Picture 15" descr="ACCME Accred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CCME Accredited"/>
                    <pic:cNvPicPr/>
                  </pic:nvPicPr>
                  <pic:blipFill>
                    <a:blip xmlns:r="http://schemas.openxmlformats.org/officeDocument/2006/relationships" r:embed="rId7" cstate="print">
                      <a:extLst>
                        <a:ext uri="{28A0092B-C50C-407E-A947-70E740481C1C}">
                          <a14:useLocalDpi xmlns:a14="http://schemas.microsoft.com/office/drawing/2010/main" val="0"/>
                        </a:ext>
                      </a:extLst>
                    </a:blip>
                    <a:stretch>
                      <a:fillRect/>
                    </a:stretch>
                  </pic:blipFill>
                  <pic:spPr>
                    <a:xfrm>
                      <a:off x="0" y="0"/>
                      <a:ext cx="353060" cy="453390"/>
                    </a:xfrm>
                    <a:prstGeom prst="rect">
                      <a:avLst/>
                    </a:prstGeom>
                  </pic:spPr>
                </pic:pic>
              </a:graphicData>
            </a:graphic>
          </wp:anchor>
        </w:drawing>
      </w:r>
      <w:r w:rsidR="003428F9">
        <w:rPr>
          <w:rFonts w:asciiTheme="majorHAnsi" w:hAnsiTheme="majorHAnsi" w:cstheme="majorHAnsi"/>
          <w:sz w:val="16"/>
          <w:szCs w:val="16"/>
        </w:rPr>
        <w:instrText xml:space="preserve">Ascension designates this </w:instrText>
      </w:r>
      <w:r w:rsidR="003428F9">
        <w:rPr>
          <w:rFonts w:asciiTheme="majorHAnsi" w:hAnsiTheme="majorHAnsi" w:cstheme="majorHAnsi"/>
          <w:sz w:val="16"/>
          <w:szCs w:val="16"/>
        </w:rPr>
        <w:instrText xml:space="preserve"> for a maximum of </w:instrText>
      </w:r>
      <w:r w:rsidR="003428F9">
        <w:rPr>
          <w:rFonts w:asciiTheme="majorHAnsi" w:hAnsiTheme="majorHAnsi" w:cstheme="majorHAnsi"/>
          <w:sz w:val="16"/>
          <w:szCs w:val="16"/>
        </w:rPr>
        <w:instrText>5.00</w:instrText>
      </w:r>
      <w:r w:rsidR="003428F9">
        <w:rPr>
          <w:rFonts w:asciiTheme="majorHAnsi" w:hAnsiTheme="majorHAnsi" w:cstheme="majorHAnsi"/>
          <w:sz w:val="16"/>
          <w:szCs w:val="16"/>
        </w:rPr>
        <w:instrText xml:space="preserve"> </w:instrText>
      </w:r>
      <w:r w:rsidR="003428F9">
        <w:rPr>
          <w:rFonts w:asciiTheme="majorHAnsi" w:hAnsiTheme="majorHAnsi" w:cstheme="majorHAnsi"/>
          <w:i/>
          <w:iCs/>
          <w:sz w:val="16"/>
          <w:szCs w:val="16"/>
        </w:rPr>
        <w:instrText>AMA PRA Category 1 Credit(s)</w:instrText>
      </w:r>
      <w:r w:rsidR="003428F9">
        <w:rPr>
          <w:rFonts w:ascii="Calibri Light" w:hAnsi="Calibri Light" w:cs="Calibri Light"/>
          <w:i/>
          <w:iCs/>
          <w:sz w:val="16"/>
          <w:szCs w:val="16"/>
        </w:rPr>
        <w:instrText>™</w:instrText>
      </w:r>
      <w:r w:rsidR="003428F9">
        <w:rPr>
          <w:rFonts w:asciiTheme="majorHAnsi" w:hAnsiTheme="majorHAnsi" w:cstheme="majorHAnsi"/>
          <w:sz w:val="16"/>
          <w:szCs w:val="16"/>
        </w:rPr>
        <w:instrText>. Physicians should claim only the credit commensurate with the exten</w:instrText>
      </w:r>
      <w:r w:rsidR="00C83154">
        <w:rPr>
          <w:rFonts w:asciiTheme="majorHAnsi" w:hAnsiTheme="majorHAnsi" w:cstheme="majorHAnsi"/>
          <w:sz w:val="16"/>
          <w:szCs w:val="16"/>
        </w:rPr>
        <w:instrText>t of their participation in the activity.</w:instrText>
      </w:r>
    </w:p>
    <w:p w:rsidR="0094313A" w:rsidRPr="0094313A" w:rsidP="00D27AC6">
      <w:pPr>
        <w:pStyle w:val="NormalWeb"/>
        <w:spacing w:before="0" w:beforeAutospacing="0" w:after="0" w:afterAutospacing="0"/>
        <w:contextualSpacing/>
        <w:rPr>
          <w:rFonts w:asciiTheme="majorHAnsi" w:hAnsiTheme="majorHAnsi" w:cstheme="majorHAnsi"/>
          <w:sz w:val="10"/>
          <w:szCs w:val="10"/>
        </w:rPr>
      </w:pPr>
    </w:p>
    <w:p w:rsidR="00F754C3" w:rsidRPr="0094313A" w:rsidP="00EB3966">
      <w:pPr>
        <w:pStyle w:val="NormalWeb"/>
        <w:spacing w:before="0" w:beforeAutospacing="0" w:after="0" w:afterAutospacing="0"/>
        <w:contextualSpacing/>
        <w:rPr>
          <w:sz w:val="16"/>
          <w:szCs w:val="16"/>
        </w:rPr>
      </w:pPr>
      <w:r>
        <w:rPr>
          <w:rFonts w:asciiTheme="majorHAnsi" w:hAnsiTheme="majorHAnsi" w:cstheme="majorHAnsi"/>
          <w:sz w:val="16"/>
          <w:szCs w:val="16"/>
        </w:rPr>
        <w:instrText>" ""</w:instrText>
      </w:r>
      <w:r w:rsidRPr="003428F9">
        <w:rPr>
          <w:rFonts w:asciiTheme="majorHAnsi" w:hAnsiTheme="majorHAnsi" w:cstheme="majorHAnsi"/>
          <w:sz w:val="16"/>
          <w:szCs w:val="16"/>
        </w:rPr>
        <w:instrText xml:space="preserve"> </w:instrText>
      </w:r>
      <w:r w:rsidRPr="003428F9">
        <w:rPr>
          <w:rFonts w:asciiTheme="majorHAnsi" w:hAnsiTheme="majorHAnsi" w:cstheme="majorHAnsi"/>
          <w:sz w:val="16"/>
          <w:szCs w:val="16"/>
        </w:rPr>
        <w:fldChar w:fldCharType="separate"/>
      </w:r>
      <w:r w:rsidR="00C83154">
        <w:rPr>
          <w:rFonts w:asciiTheme="majorHAnsi" w:hAnsiTheme="majorHAnsi" w:cstheme="majorHAnsi"/>
          <w:noProof/>
          <w:sz w:val="16"/>
          <w:szCs w:val="16"/>
        </w:rPr>
        <w:drawing>
          <wp:anchor distT="0" distB="0" distL="0" distR="27305" simplePos="0" relativeHeight="251660288" behindDoc="0" locked="1" layoutInCell="1" allowOverlap="1">
            <wp:simplePos x="0" y="0"/>
            <wp:positionH relativeFrom="column">
              <wp:posOffset>-4445</wp:posOffset>
            </wp:positionH>
            <wp:positionV relativeFrom="paragraph">
              <wp:posOffset>38100</wp:posOffset>
            </wp:positionV>
            <wp:extent cx="353060" cy="453390"/>
            <wp:effectExtent l="0" t="0" r="0" b="3810"/>
            <wp:wrapSquare wrapText="bothSides"/>
            <wp:docPr id="1074214920" name="Picture 15" descr="ACCME Accred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CCME Accredited"/>
                    <pic:cNvPicPr/>
                  </pic:nvPicPr>
                  <pic:blipFill>
                    <a:blip xmlns:r="http://schemas.openxmlformats.org/officeDocument/2006/relationships" r:embed="rId7" cstate="print">
                      <a:extLst>
                        <a:ext uri="{28A0092B-C50C-407E-A947-70E740481C1C}">
                          <a14:useLocalDpi xmlns:a14="http://schemas.microsoft.com/office/drawing/2010/main" val="0"/>
                        </a:ext>
                      </a:extLst>
                    </a:blip>
                    <a:stretch>
                      <a:fillRect/>
                    </a:stretch>
                  </pic:blipFill>
                  <pic:spPr>
                    <a:xfrm>
                      <a:off x="0" y="0"/>
                      <a:ext cx="353060" cy="453390"/>
                    </a:xfrm>
                    <a:prstGeom prst="rect">
                      <a:avLst/>
                    </a:prstGeom>
                  </pic:spPr>
                </pic:pic>
              </a:graphicData>
            </a:graphic>
          </wp:anchor>
        </w:drawing>
      </w:r>
      <w:r w:rsidR="003428F9">
        <w:rPr>
          <w:rFonts w:asciiTheme="majorHAnsi" w:hAnsiTheme="majorHAnsi" w:cstheme="majorHAnsi"/>
          <w:sz w:val="16"/>
          <w:szCs w:val="16"/>
        </w:rPr>
        <w:t xml:space="preserve">Ascension designates this </w:t>
      </w:r>
      <w:r w:rsidR="003428F9">
        <w:rPr>
          <w:rFonts w:asciiTheme="majorHAnsi" w:hAnsiTheme="majorHAnsi" w:cstheme="majorHAnsi"/>
          <w:sz w:val="16"/>
          <w:szCs w:val="16"/>
        </w:rPr>
        <w:t xml:space="preserve"> for a maximum of </w:t>
      </w:r>
      <w:r w:rsidR="003428F9">
        <w:rPr>
          <w:rFonts w:asciiTheme="majorHAnsi" w:hAnsiTheme="majorHAnsi" w:cstheme="majorHAnsi"/>
          <w:sz w:val="16"/>
          <w:szCs w:val="16"/>
        </w:rPr>
        <w:t>5.00</w:t>
      </w:r>
      <w:r w:rsidR="003428F9">
        <w:rPr>
          <w:rFonts w:asciiTheme="majorHAnsi" w:hAnsiTheme="majorHAnsi" w:cstheme="majorHAnsi"/>
          <w:sz w:val="16"/>
          <w:szCs w:val="16"/>
        </w:rPr>
        <w:t xml:space="preserve"> </w:t>
      </w:r>
      <w:r w:rsidR="003428F9">
        <w:rPr>
          <w:rFonts w:asciiTheme="majorHAnsi" w:hAnsiTheme="majorHAnsi" w:cstheme="majorHAnsi"/>
          <w:i/>
          <w:iCs/>
          <w:sz w:val="16"/>
          <w:szCs w:val="16"/>
        </w:rPr>
        <w:t>AMA PRA Category 1 Credit(s)</w:t>
      </w:r>
      <w:r w:rsidR="003428F9">
        <w:rPr>
          <w:rFonts w:ascii="Calibri Light" w:hAnsi="Calibri Light" w:cs="Calibri Light"/>
          <w:i/>
          <w:iCs/>
          <w:sz w:val="16"/>
          <w:szCs w:val="16"/>
        </w:rPr>
        <w:t>™</w:t>
      </w:r>
      <w:r w:rsidR="003428F9">
        <w:rPr>
          <w:rFonts w:asciiTheme="majorHAnsi" w:hAnsiTheme="majorHAnsi" w:cstheme="majorHAnsi"/>
          <w:sz w:val="16"/>
          <w:szCs w:val="16"/>
        </w:rPr>
        <w:t>. Physicians should claim only the credit commensurate with the exten</w:t>
      </w:r>
      <w:r w:rsidR="00C83154">
        <w:rPr>
          <w:rFonts w:asciiTheme="majorHAnsi" w:hAnsiTheme="majorHAnsi" w:cstheme="majorHAnsi"/>
          <w:sz w:val="16"/>
          <w:szCs w:val="16"/>
        </w:rPr>
        <w:t>t of their participation in the activity.</w:t>
      </w:r>
    </w:p>
    <w:p w:rsidR="0094313A" w:rsidRPr="0094313A" w:rsidP="00D27AC6">
      <w:pPr>
        <w:pStyle w:val="NormalWeb"/>
        <w:spacing w:before="0" w:beforeAutospacing="0" w:after="0" w:afterAutospacing="0"/>
        <w:contextualSpacing/>
        <w:rPr>
          <w:rFonts w:asciiTheme="majorHAnsi" w:hAnsiTheme="majorHAnsi" w:cstheme="majorHAnsi"/>
          <w:sz w:val="10"/>
          <w:szCs w:val="10"/>
        </w:rPr>
      </w:pPr>
    </w:p>
    <w:p w:rsidRPr="003428F9" w:rsidP="00EB3966">
      <w:pPr>
        <w:pStyle w:val="NormalWeb"/>
        <w:spacing w:before="0" w:beforeAutospacing="0" w:after="0" w:afterAutospacing="0"/>
        <w:contextualSpacing/>
        <w:rPr>
          <w:rFonts w:asciiTheme="majorHAnsi" w:hAnsiTheme="majorHAnsi" w:cstheme="majorHAnsi"/>
          <w:sz w:val="16"/>
          <w:szCs w:val="16"/>
        </w:rPr>
      </w:pPr>
      <w:r w:rsidRPr="003428F9">
        <w:rPr>
          <w:rFonts w:asciiTheme="majorHAnsi" w:hAnsiTheme="majorHAnsi" w:cstheme="majorHAnsi"/>
          <w:sz w:val="16"/>
          <w:szCs w:val="16"/>
        </w:rPr>
        <w:fldChar w:fldCharType="end"/>
      </w:r>
      <w:r w:rsidRPr="00F754C3" w:rsidR="00F754C3">
        <w:rPr>
          <w:rFonts w:asciiTheme="majorHAnsi" w:hAnsiTheme="majorHAnsi" w:cstheme="majorHAnsi"/>
          <w:sz w:val="16"/>
          <w:szCs w:val="16"/>
        </w:rPr>
        <w:fldChar w:fldCharType="begin"/>
      </w:r>
      <w:r w:rsidRPr="00F754C3" w:rsidR="00F754C3">
        <w:rPr>
          <w:rFonts w:asciiTheme="majorHAnsi" w:hAnsiTheme="majorHAnsi" w:cstheme="majorHAnsi"/>
          <w:sz w:val="16"/>
          <w:szCs w:val="16"/>
        </w:rPr>
        <w:instrText xml:space="preserve"> IF </w:instrText>
      </w:r>
      <w:r w:rsidR="00D70329">
        <w:rPr>
          <w:rFonts w:asciiTheme="majorHAnsi" w:hAnsiTheme="majorHAnsi" w:cstheme="majorHAnsi"/>
          <w:noProof/>
          <w:sz w:val="16"/>
          <w:szCs w:val="16"/>
        </w:rPr>
        <w:instrText>5.00</w:instrText>
      </w:r>
      <w:r w:rsidRPr="00F754C3" w:rsidR="00F754C3">
        <w:rPr>
          <w:rFonts w:asciiTheme="majorHAnsi" w:hAnsiTheme="majorHAnsi" w:cstheme="majorHAnsi"/>
          <w:sz w:val="16"/>
          <w:szCs w:val="16"/>
        </w:rPr>
        <w:instrText xml:space="preserve"> &gt; 0 "</w:instrText>
      </w:r>
      <w:r w:rsidR="0094313A">
        <w:rPr>
          <w:rFonts w:asciiTheme="majorHAnsi" w:hAnsiTheme="majorHAnsi" w:cstheme="majorHAnsi"/>
          <w:noProof/>
          <w:sz w:val="16"/>
          <w:szCs w:val="16"/>
        </w:rPr>
        <w:drawing>
          <wp:anchor distT="0" distB="0" distL="0" distR="0" simplePos="0" relativeHeight="251661312" behindDoc="0" locked="1" layoutInCell="1" allowOverlap="1">
            <wp:simplePos x="0" y="0"/>
            <wp:positionH relativeFrom="column">
              <wp:posOffset>2540</wp:posOffset>
            </wp:positionH>
            <wp:positionV relativeFrom="paragraph">
              <wp:posOffset>7620</wp:posOffset>
            </wp:positionV>
            <wp:extent cx="1323340" cy="316230"/>
            <wp:effectExtent l="0" t="0" r="0" b="1270"/>
            <wp:wrapSquare wrapText="bothSides"/>
            <wp:docPr id="16" name="Picture 16" descr="ANCC&#10;American Nurses Credentialing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NCC&#10;American Nurses Credentialing Center"/>
                    <pic:cNvPicPr/>
                  </pic:nvPicPr>
                  <pic:blipFill>
                    <a:blip xmlns:r="http://schemas.openxmlformats.org/officeDocument/2006/relationships" r:embed="rId8" cstate="print">
                      <a:extLst>
                        <a:ext uri="{28A0092B-C50C-407E-A947-70E740481C1C}">
                          <a14:useLocalDpi xmlns:a14="http://schemas.microsoft.com/office/drawing/2010/main" val="0"/>
                        </a:ext>
                      </a:extLst>
                    </a:blip>
                    <a:stretch>
                      <a:fillRect/>
                    </a:stretch>
                  </pic:blipFill>
                  <pic:spPr>
                    <a:xfrm>
                      <a:off x="0" y="0"/>
                      <a:ext cx="1323340" cy="316230"/>
                    </a:xfrm>
                    <a:prstGeom prst="rect">
                      <a:avLst/>
                    </a:prstGeom>
                  </pic:spPr>
                </pic:pic>
              </a:graphicData>
            </a:graphic>
          </wp:anchor>
        </w:drawing>
      </w:r>
      <w:r w:rsidRPr="00F754C3" w:rsidR="00F754C3">
        <w:rPr>
          <w:rFonts w:asciiTheme="majorHAnsi" w:hAnsiTheme="majorHAnsi" w:cstheme="majorHAnsi"/>
          <w:sz w:val="16"/>
          <w:szCs w:val="16"/>
        </w:rPr>
        <w:instrText xml:space="preserve">This activity is awarded </w:instrText>
      </w:r>
      <w:r w:rsidRPr="00F754C3" w:rsidR="00F754C3">
        <w:rPr>
          <w:rFonts w:asciiTheme="majorHAnsi" w:hAnsiTheme="majorHAnsi" w:cstheme="majorHAnsi"/>
          <w:sz w:val="16"/>
          <w:szCs w:val="16"/>
        </w:rPr>
        <w:instrText>5.00</w:instrText>
      </w:r>
      <w:r w:rsidR="00F8142C">
        <w:rPr>
          <w:rFonts w:asciiTheme="majorHAnsi" w:hAnsiTheme="majorHAnsi" w:cstheme="majorHAnsi"/>
          <w:sz w:val="16"/>
          <w:szCs w:val="16"/>
        </w:rPr>
        <w:instrText xml:space="preserve"> ANCC</w:instrText>
      </w:r>
      <w:r w:rsidRPr="00F754C3" w:rsidR="00F754C3">
        <w:rPr>
          <w:rFonts w:asciiTheme="majorHAnsi" w:hAnsiTheme="majorHAnsi" w:cstheme="majorHAnsi"/>
          <w:sz w:val="16"/>
          <w:szCs w:val="16"/>
        </w:rPr>
        <w:instrText xml:space="preserve"> contact hour</w:instrText>
      </w:r>
      <w:r w:rsidR="0094313A">
        <w:rPr>
          <w:rFonts w:asciiTheme="majorHAnsi" w:hAnsiTheme="majorHAnsi" w:cstheme="majorHAnsi"/>
          <w:sz w:val="16"/>
          <w:szCs w:val="16"/>
        </w:rPr>
        <w:instrText>(</w:instrText>
      </w:r>
      <w:r w:rsidRPr="00F754C3" w:rsidR="00F754C3">
        <w:rPr>
          <w:rFonts w:asciiTheme="majorHAnsi" w:hAnsiTheme="majorHAnsi" w:cstheme="majorHAnsi"/>
          <w:sz w:val="16"/>
          <w:szCs w:val="16"/>
        </w:rPr>
        <w:instrText>s</w:instrText>
      </w:r>
      <w:r w:rsidR="0094313A">
        <w:rPr>
          <w:rFonts w:asciiTheme="majorHAnsi" w:hAnsiTheme="majorHAnsi" w:cstheme="majorHAnsi"/>
          <w:sz w:val="16"/>
          <w:szCs w:val="16"/>
        </w:rPr>
        <w:instrText>)</w:instrText>
      </w:r>
      <w:r w:rsidRPr="00F754C3" w:rsidR="00F754C3">
        <w:rPr>
          <w:rFonts w:asciiTheme="majorHAnsi" w:hAnsiTheme="majorHAnsi" w:cstheme="majorHAnsi"/>
          <w:sz w:val="16"/>
          <w:szCs w:val="16"/>
        </w:rPr>
        <w:instrText>. (based on 60 minutes per contact hour)</w:instrText>
      </w:r>
    </w:p>
    <w:p w:rsidR="00F754C3" w:rsidRPr="0094313A" w:rsidP="00EB3966">
      <w:pPr>
        <w:pStyle w:val="NormalWeb"/>
        <w:spacing w:before="0" w:beforeAutospacing="0" w:after="0" w:afterAutospacing="0"/>
        <w:contextualSpacing/>
        <w:rPr>
          <w:rFonts w:asciiTheme="majorHAnsi" w:hAnsiTheme="majorHAnsi" w:cstheme="majorHAnsi"/>
          <w:sz w:val="10"/>
          <w:szCs w:val="10"/>
        </w:rPr>
      </w:pPr>
    </w:p>
    <w:p w:rsidR="00F754C3" w:rsidRPr="00F754C3" w:rsidP="00EB3966">
      <w:pPr>
        <w:pStyle w:val="NormalWeb"/>
        <w:spacing w:before="0" w:beforeAutospacing="0" w:after="0" w:afterAutospacing="0"/>
        <w:contextualSpacing/>
        <w:rPr>
          <w:rFonts w:asciiTheme="majorHAnsi" w:hAnsiTheme="majorHAnsi" w:cstheme="majorHAnsi"/>
          <w:sz w:val="16"/>
          <w:szCs w:val="16"/>
        </w:rPr>
      </w:pPr>
      <w:r w:rsidRPr="00F754C3">
        <w:rPr>
          <w:rFonts w:asciiTheme="majorHAnsi" w:hAnsiTheme="majorHAnsi" w:cstheme="majorHAnsi"/>
          <w:sz w:val="16"/>
          <w:szCs w:val="16"/>
        </w:rPr>
        <w:instrText xml:space="preserve">" "" </w:instrText>
      </w:r>
      <w:r w:rsidRPr="00F754C3">
        <w:rPr>
          <w:rFonts w:asciiTheme="majorHAnsi" w:hAnsiTheme="majorHAnsi" w:cstheme="majorHAnsi"/>
          <w:sz w:val="16"/>
          <w:szCs w:val="16"/>
        </w:rPr>
        <w:fldChar w:fldCharType="separate"/>
      </w:r>
      <w:r w:rsidR="0094313A">
        <w:rPr>
          <w:rFonts w:asciiTheme="majorHAnsi" w:hAnsiTheme="majorHAnsi" w:cstheme="majorHAnsi"/>
          <w:noProof/>
          <w:sz w:val="16"/>
          <w:szCs w:val="16"/>
        </w:rPr>
        <w:drawing>
          <wp:anchor distT="0" distB="0" distL="0" distR="0" simplePos="0" relativeHeight="251662336" behindDoc="0" locked="1" layoutInCell="1" allowOverlap="1">
            <wp:simplePos x="0" y="0"/>
            <wp:positionH relativeFrom="column">
              <wp:posOffset>2540</wp:posOffset>
            </wp:positionH>
            <wp:positionV relativeFrom="paragraph">
              <wp:posOffset>7620</wp:posOffset>
            </wp:positionV>
            <wp:extent cx="1323340" cy="316230"/>
            <wp:effectExtent l="0" t="0" r="0" b="1270"/>
            <wp:wrapSquare wrapText="bothSides"/>
            <wp:docPr id="25528360" name="Picture 16" descr="ANCC&#10;American Nurses Credentialing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NCC&#10;American Nurses Credentialing Center"/>
                    <pic:cNvPicPr/>
                  </pic:nvPicPr>
                  <pic:blipFill>
                    <a:blip xmlns:r="http://schemas.openxmlformats.org/officeDocument/2006/relationships" r:embed="rId8" cstate="print">
                      <a:extLst>
                        <a:ext uri="{28A0092B-C50C-407E-A947-70E740481C1C}">
                          <a14:useLocalDpi xmlns:a14="http://schemas.microsoft.com/office/drawing/2010/main" val="0"/>
                        </a:ext>
                      </a:extLst>
                    </a:blip>
                    <a:stretch>
                      <a:fillRect/>
                    </a:stretch>
                  </pic:blipFill>
                  <pic:spPr>
                    <a:xfrm>
                      <a:off x="0" y="0"/>
                      <a:ext cx="1323340" cy="316230"/>
                    </a:xfrm>
                    <a:prstGeom prst="rect">
                      <a:avLst/>
                    </a:prstGeom>
                  </pic:spPr>
                </pic:pic>
              </a:graphicData>
            </a:graphic>
          </wp:anchor>
        </w:drawing>
      </w:r>
      <w:r w:rsidRPr="00F754C3">
        <w:rPr>
          <w:rFonts w:asciiTheme="majorHAnsi" w:hAnsiTheme="majorHAnsi" w:cstheme="majorHAnsi"/>
          <w:sz w:val="16"/>
          <w:szCs w:val="16"/>
        </w:rPr>
        <w:t xml:space="preserve">This activity is awarded </w:t>
      </w:r>
      <w:r w:rsidRPr="00F754C3">
        <w:rPr>
          <w:rFonts w:asciiTheme="majorHAnsi" w:hAnsiTheme="majorHAnsi" w:cstheme="majorHAnsi"/>
          <w:sz w:val="16"/>
          <w:szCs w:val="16"/>
        </w:rPr>
        <w:t>5.00</w:t>
      </w:r>
      <w:r w:rsidR="00F8142C">
        <w:rPr>
          <w:rFonts w:asciiTheme="majorHAnsi" w:hAnsiTheme="majorHAnsi" w:cstheme="majorHAnsi"/>
          <w:sz w:val="16"/>
          <w:szCs w:val="16"/>
        </w:rPr>
        <w:t xml:space="preserve"> ANCC</w:t>
      </w:r>
      <w:r w:rsidRPr="00F754C3">
        <w:rPr>
          <w:rFonts w:asciiTheme="majorHAnsi" w:hAnsiTheme="majorHAnsi" w:cstheme="majorHAnsi"/>
          <w:sz w:val="16"/>
          <w:szCs w:val="16"/>
        </w:rPr>
        <w:t xml:space="preserve"> contact hour</w:t>
      </w:r>
      <w:r w:rsidR="0094313A">
        <w:rPr>
          <w:rFonts w:asciiTheme="majorHAnsi" w:hAnsiTheme="majorHAnsi" w:cstheme="majorHAnsi"/>
          <w:sz w:val="16"/>
          <w:szCs w:val="16"/>
        </w:rPr>
        <w:t>(</w:t>
      </w:r>
      <w:r w:rsidRPr="00F754C3">
        <w:rPr>
          <w:rFonts w:asciiTheme="majorHAnsi" w:hAnsiTheme="majorHAnsi" w:cstheme="majorHAnsi"/>
          <w:sz w:val="16"/>
          <w:szCs w:val="16"/>
        </w:rPr>
        <w:t>s</w:t>
      </w:r>
      <w:r w:rsidR="0094313A">
        <w:rPr>
          <w:rFonts w:asciiTheme="majorHAnsi" w:hAnsiTheme="majorHAnsi" w:cstheme="majorHAnsi"/>
          <w:sz w:val="16"/>
          <w:szCs w:val="16"/>
        </w:rPr>
        <w:t>)</w:t>
      </w:r>
      <w:r w:rsidRPr="00F754C3">
        <w:rPr>
          <w:rFonts w:asciiTheme="majorHAnsi" w:hAnsiTheme="majorHAnsi" w:cstheme="majorHAnsi"/>
          <w:sz w:val="16"/>
          <w:szCs w:val="16"/>
        </w:rPr>
        <w:t>. (based on 60 minutes per contact hour)</w:t>
      </w:r>
    </w:p>
    <w:p w:rsidR="00F754C3" w:rsidRPr="0094313A" w:rsidP="00EB3966">
      <w:pPr>
        <w:pStyle w:val="NormalWeb"/>
        <w:spacing w:before="0" w:beforeAutospacing="0" w:after="0" w:afterAutospacing="0"/>
        <w:contextualSpacing/>
        <w:rPr>
          <w:rFonts w:asciiTheme="majorHAnsi" w:hAnsiTheme="majorHAnsi" w:cstheme="majorHAnsi"/>
          <w:sz w:val="10"/>
          <w:szCs w:val="10"/>
        </w:rPr>
      </w:pPr>
    </w:p>
    <w:p w:rsidRPr="00F754C3" w:rsidP="00EB3966">
      <w:pPr>
        <w:pStyle w:val="NormalWeb"/>
        <w:spacing w:before="0" w:beforeAutospacing="0" w:after="0" w:afterAutospacing="0"/>
        <w:contextualSpacing/>
        <w:rPr>
          <w:rFonts w:asciiTheme="majorHAnsi" w:hAnsiTheme="majorHAnsi" w:cstheme="majorHAnsi"/>
          <w:sz w:val="16"/>
          <w:szCs w:val="16"/>
        </w:rPr>
      </w:pPr>
      <w:r w:rsidRPr="00F754C3">
        <w:rPr>
          <w:rFonts w:asciiTheme="majorHAnsi" w:hAnsiTheme="majorHAnsi" w:cstheme="majorHAnsi"/>
          <w:sz w:val="16"/>
          <w:szCs w:val="16"/>
        </w:rPr>
        <w:fldChar w:fldCharType="end"/>
      </w:r>
      <w:r w:rsidRPr="00F754C3">
        <w:rPr>
          <w:rFonts w:asciiTheme="majorHAnsi" w:hAnsiTheme="majorHAnsi" w:cstheme="majorHAnsi"/>
          <w:sz w:val="16"/>
          <w:szCs w:val="16"/>
        </w:rPr>
        <w:fldChar w:fldCharType="begin"/>
      </w:r>
      <w:r w:rsidRPr="00F754C3">
        <w:rPr>
          <w:rFonts w:asciiTheme="majorHAnsi" w:hAnsiTheme="majorHAnsi" w:cstheme="majorHAnsi"/>
          <w:sz w:val="16"/>
          <w:szCs w:val="16"/>
        </w:rPr>
        <w:instrText xml:space="preserve"> IF </w:instrText>
      </w:r>
      <w:r w:rsidR="00D70329">
        <w:rPr>
          <w:rFonts w:asciiTheme="majorHAnsi" w:hAnsiTheme="majorHAnsi" w:cstheme="majorHAnsi"/>
          <w:noProof/>
          <w:sz w:val="16"/>
          <w:szCs w:val="16"/>
        </w:rPr>
        <w:instrText>0.00</w:instrText>
      </w:r>
      <w:r w:rsidRPr="00F754C3">
        <w:rPr>
          <w:rFonts w:asciiTheme="majorHAnsi" w:hAnsiTheme="majorHAnsi" w:cstheme="majorHAnsi"/>
          <w:sz w:val="16"/>
          <w:szCs w:val="16"/>
        </w:rPr>
        <w:instrText xml:space="preserve"> &gt; 0 "</w:instrText>
      </w:r>
      <w:r w:rsidR="00DB4085">
        <w:rPr>
          <w:rFonts w:asciiTheme="majorHAnsi" w:hAnsiTheme="majorHAnsi" w:cstheme="majorHAnsi"/>
          <w:noProof/>
          <w:sz w:val="16"/>
          <w:szCs w:val="16"/>
        </w:rPr>
        <w:drawing>
          <wp:anchor distT="0" distB="0" distL="0" distR="0" simplePos="0" relativeHeight="251663360" behindDoc="0" locked="1" layoutInCell="1" allowOverlap="1">
            <wp:simplePos x="0" y="0"/>
            <wp:positionH relativeFrom="column">
              <wp:posOffset>9525</wp:posOffset>
            </wp:positionH>
            <wp:positionV relativeFrom="paragraph">
              <wp:posOffset>27305</wp:posOffset>
            </wp:positionV>
            <wp:extent cx="914400" cy="447675"/>
            <wp:effectExtent l="0" t="0" r="0" b="0"/>
            <wp:wrapSquare wrapText="bothSides"/>
            <wp:docPr id="17" name="Picture 17" descr="AA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APA"/>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29476" b="33040"/>
                    <a:stretch/>
                  </pic:blipFill>
                  <pic:spPr bwMode="auto">
                    <a:xfrm>
                      <a:off x="0" y="0"/>
                      <a:ext cx="914400" cy="447675"/>
                    </a:xfrm>
                    <a:prstGeom prst="rect">
                      <a:avLst/>
                    </a:prstGeom>
                    <a:ln>
                      <a:noFill/>
                    </a:ln>
                    <a:extLst>
                      <a:ext uri="{53640926-AAD7-44D8-BBD7-CCE9431645EC}">
                        <a14:shadowObscured xmlns:a14="http://schemas.microsoft.com/office/drawing/2010/main"/>
                      </a:ext>
                    </a:extLst>
                  </pic:spPr>
                </pic:pic>
              </a:graphicData>
            </a:graphic>
          </wp:anchor>
        </w:drawing>
      </w:r>
      <w:r w:rsidRPr="00F754C3">
        <w:rPr>
          <w:rFonts w:asciiTheme="majorHAnsi" w:hAnsiTheme="majorHAnsi" w:cstheme="majorHAnsi"/>
          <w:sz w:val="16"/>
          <w:szCs w:val="16"/>
        </w:rPr>
        <w:instrText xml:space="preserve">Ascension has been authorized by the American Academy of PAs (AAPA) to award AAPA Category 1 CME credit for activities planned in accordance with AAPA CME Criteria. This activity is designated for </w:instrText>
      </w:r>
      <w:r w:rsidRPr="00F754C3">
        <w:rPr>
          <w:rFonts w:asciiTheme="majorHAnsi" w:hAnsiTheme="majorHAnsi" w:cstheme="majorHAnsi"/>
          <w:sz w:val="16"/>
          <w:szCs w:val="16"/>
        </w:rPr>
        <w:fldChar w:fldCharType="begin"/>
      </w:r>
      <w:r w:rsidRPr="00F754C3">
        <w:rPr>
          <w:rFonts w:asciiTheme="majorHAnsi" w:hAnsiTheme="majorHAnsi" w:cstheme="majorHAnsi"/>
          <w:sz w:val="16"/>
          <w:szCs w:val="16"/>
        </w:rPr>
        <w:instrText xml:space="preserve"> MERGEFIELD AAPAHoursMax \</w:instrText>
      </w:r>
      <w:r w:rsidR="009A3DCE">
        <w:rPr>
          <w:rFonts w:asciiTheme="majorHAnsi" w:hAnsiTheme="majorHAnsi" w:cstheme="majorHAnsi"/>
          <w:sz w:val="16"/>
          <w:szCs w:val="16"/>
        </w:rPr>
        <w:instrText># 0.00#</w:instrText>
      </w:r>
      <w:r w:rsidRPr="00F754C3">
        <w:rPr>
          <w:rFonts w:asciiTheme="majorHAnsi" w:hAnsiTheme="majorHAnsi" w:cstheme="majorHAnsi"/>
          <w:sz w:val="16"/>
          <w:szCs w:val="16"/>
        </w:rPr>
        <w:instrText xml:space="preserve"> </w:instrText>
      </w:r>
      <w:r w:rsidRPr="00F754C3">
        <w:rPr>
          <w:rFonts w:asciiTheme="majorHAnsi" w:hAnsiTheme="majorHAnsi" w:cstheme="majorHAnsi"/>
          <w:sz w:val="16"/>
          <w:szCs w:val="16"/>
        </w:rPr>
        <w:fldChar w:fldCharType="separate"/>
      </w:r>
      <w:r w:rsidRPr="00F754C3">
        <w:rPr>
          <w:rFonts w:asciiTheme="majorHAnsi" w:hAnsiTheme="majorHAnsi" w:cstheme="majorHAnsi"/>
          <w:sz w:val="16"/>
          <w:szCs w:val="16"/>
        </w:rPr>
        <w:instrText>«AAPAHoursMax»</w:instrText>
      </w:r>
      <w:r w:rsidRPr="00F754C3">
        <w:rPr>
          <w:rFonts w:asciiTheme="majorHAnsi" w:hAnsiTheme="majorHAnsi" w:cstheme="majorHAnsi"/>
          <w:sz w:val="16"/>
          <w:szCs w:val="16"/>
        </w:rPr>
        <w:fldChar w:fldCharType="end"/>
      </w:r>
      <w:r w:rsidRPr="00F754C3">
        <w:rPr>
          <w:rFonts w:asciiTheme="majorHAnsi" w:hAnsiTheme="majorHAnsi" w:cstheme="majorHAnsi"/>
          <w:sz w:val="16"/>
          <w:szCs w:val="16"/>
        </w:rPr>
        <w:instrText xml:space="preserve"> AAPA Category 1 CME credits. PAs should only claim credit commensurate with the extent of their participation.</w:instrText>
      </w:r>
    </w:p>
    <w:p w:rsidR="00F754C3" w:rsidRPr="00E8009C" w:rsidP="00EB3966">
      <w:pPr>
        <w:pStyle w:val="NormalWeb"/>
        <w:spacing w:before="0" w:beforeAutospacing="0" w:after="0" w:afterAutospacing="0"/>
        <w:contextualSpacing/>
        <w:rPr>
          <w:rFonts w:asciiTheme="majorHAnsi" w:hAnsiTheme="majorHAnsi" w:cstheme="majorHAnsi"/>
          <w:sz w:val="10"/>
          <w:szCs w:val="10"/>
        </w:rPr>
      </w:pPr>
    </w:p>
    <w:p w:rsidR="00F754C3" w:rsidRPr="00F754C3" w:rsidP="00EB3966">
      <w:pPr>
        <w:pStyle w:val="NormalWeb"/>
        <w:spacing w:before="0" w:beforeAutospacing="0" w:after="0" w:afterAutospacing="0"/>
        <w:contextualSpacing/>
        <w:rPr>
          <w:rFonts w:asciiTheme="majorHAnsi" w:hAnsiTheme="majorHAnsi" w:cstheme="majorHAnsi"/>
          <w:sz w:val="16"/>
          <w:szCs w:val="16"/>
        </w:rPr>
      </w:pPr>
      <w:r w:rsidRPr="00F754C3">
        <w:rPr>
          <w:rFonts w:asciiTheme="majorHAnsi" w:hAnsiTheme="majorHAnsi" w:cstheme="majorHAnsi"/>
          <w:sz w:val="16"/>
          <w:szCs w:val="16"/>
        </w:rPr>
        <w:instrText xml:space="preserve">" "" </w:instrText>
      </w:r>
      <w:r w:rsidRPr="00F754C3">
        <w:rPr>
          <w:rFonts w:asciiTheme="majorHAnsi" w:hAnsiTheme="majorHAnsi" w:cstheme="majorHAnsi"/>
          <w:sz w:val="16"/>
          <w:szCs w:val="16"/>
        </w:rPr>
        <w:fldChar w:fldCharType="separate"/>
      </w:r>
      <w:r w:rsidRPr="00F754C3">
        <w:rPr>
          <w:rFonts w:asciiTheme="majorHAnsi" w:hAnsiTheme="majorHAnsi" w:cstheme="majorHAnsi"/>
          <w:sz w:val="16"/>
          <w:szCs w:val="16"/>
        </w:rPr>
        <w:fldChar w:fldCharType="end"/>
      </w:r>
      <w:r w:rsidRPr="00F754C3">
        <w:rPr>
          <w:rFonts w:asciiTheme="majorHAnsi" w:hAnsiTheme="majorHAnsi" w:cstheme="majorHAnsi"/>
          <w:sz w:val="16"/>
          <w:szCs w:val="16"/>
        </w:rPr>
        <w:fldChar w:fldCharType="begin"/>
      </w:r>
      <w:r w:rsidRPr="00F754C3">
        <w:rPr>
          <w:rFonts w:asciiTheme="majorHAnsi" w:hAnsiTheme="majorHAnsi" w:cstheme="majorHAnsi"/>
          <w:sz w:val="16"/>
          <w:szCs w:val="16"/>
        </w:rPr>
        <w:instrText xml:space="preserve"> IF </w:instrText>
      </w:r>
      <w:r w:rsidR="00D70329">
        <w:rPr>
          <w:rFonts w:asciiTheme="majorHAnsi" w:hAnsiTheme="majorHAnsi" w:cstheme="majorHAnsi"/>
          <w:noProof/>
          <w:sz w:val="16"/>
          <w:szCs w:val="16"/>
        </w:rPr>
        <w:instrText>5.00</w:instrText>
      </w:r>
      <w:r w:rsidRPr="00F754C3">
        <w:rPr>
          <w:rFonts w:asciiTheme="majorHAnsi" w:hAnsiTheme="majorHAnsi" w:cstheme="majorHAnsi"/>
          <w:sz w:val="16"/>
          <w:szCs w:val="16"/>
        </w:rPr>
        <w:instrText xml:space="preserve"> &gt; 0 "</w:instrText>
      </w:r>
      <w:r w:rsidR="009A3DCE">
        <w:rPr>
          <w:rFonts w:asciiTheme="majorHAnsi" w:hAnsiTheme="majorHAnsi" w:cstheme="majorHAnsi"/>
          <w:noProof/>
          <w:sz w:val="16"/>
          <w:szCs w:val="16"/>
        </w:rPr>
        <w:drawing>
          <wp:anchor distT="0" distB="0" distL="27305" distR="27305" simplePos="0" relativeHeight="251664384" behindDoc="0" locked="1" layoutInCell="1" allowOverlap="1">
            <wp:simplePos x="0" y="0"/>
            <wp:positionH relativeFrom="column">
              <wp:posOffset>17145</wp:posOffset>
            </wp:positionH>
            <wp:positionV relativeFrom="paragraph">
              <wp:posOffset>19685</wp:posOffset>
            </wp:positionV>
            <wp:extent cx="347345" cy="328930"/>
            <wp:effectExtent l="0" t="0" r="0" b="1270"/>
            <wp:wrapSquare wrapText="bothSides"/>
            <wp:docPr id="18" name="Picture 18" descr="AC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CPE"/>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347345" cy="328930"/>
                    </a:xfrm>
                    <a:prstGeom prst="rect">
                      <a:avLst/>
                    </a:prstGeom>
                  </pic:spPr>
                </pic:pic>
              </a:graphicData>
            </a:graphic>
          </wp:anchor>
        </w:drawing>
      </w:r>
      <w:r w:rsidRPr="00F754C3">
        <w:rPr>
          <w:rFonts w:asciiTheme="majorHAnsi" w:hAnsiTheme="majorHAnsi" w:cstheme="majorHAnsi"/>
          <w:sz w:val="16"/>
          <w:szCs w:val="16"/>
        </w:rPr>
        <w:instrText xml:space="preserve">This knowledge-based activity qualifies for </w:instrText>
      </w:r>
      <w:r w:rsidRPr="00F754C3">
        <w:rPr>
          <w:rFonts w:asciiTheme="majorHAnsi" w:hAnsiTheme="majorHAnsi" w:cstheme="majorHAnsi"/>
          <w:sz w:val="16"/>
          <w:szCs w:val="16"/>
        </w:rPr>
        <w:instrText>5.00</w:instrText>
      </w:r>
      <w:r w:rsidRPr="00F754C3">
        <w:rPr>
          <w:rFonts w:asciiTheme="majorHAnsi" w:hAnsiTheme="majorHAnsi" w:cstheme="majorHAnsi"/>
          <w:sz w:val="16"/>
          <w:szCs w:val="16"/>
        </w:rPr>
        <w:instrText xml:space="preserve"> contact hours of continuing pharmacy education credit.</w:instrText>
      </w:r>
      <w:r w:rsidR="009A3DCE">
        <w:rPr>
          <w:rFonts w:asciiTheme="majorHAnsi" w:hAnsiTheme="majorHAnsi" w:cstheme="majorHAnsi"/>
          <w:sz w:val="16"/>
          <w:szCs w:val="16"/>
        </w:rPr>
        <w:instrText xml:space="preserve"> </w:instrText>
      </w:r>
      <w:r w:rsidRPr="00F754C3">
        <w:rPr>
          <w:rFonts w:asciiTheme="majorHAnsi" w:hAnsiTheme="majorHAnsi" w:cstheme="majorHAnsi"/>
          <w:sz w:val="16"/>
          <w:szCs w:val="16"/>
        </w:rPr>
        <w:instrText>Pharmacy CE credits will be submitted electronically to the NABP upon successful completion of the activity.</w:instrText>
      </w:r>
    </w:p>
    <w:p w:rsidR="00F754C3" w:rsidRPr="00E8009C" w:rsidP="00EB3966">
      <w:pPr>
        <w:pStyle w:val="NormalWeb"/>
        <w:spacing w:before="0" w:beforeAutospacing="0" w:after="0" w:afterAutospacing="0"/>
        <w:contextualSpacing/>
        <w:rPr>
          <w:rFonts w:asciiTheme="majorHAnsi" w:hAnsiTheme="majorHAnsi" w:cstheme="majorHAnsi"/>
          <w:sz w:val="10"/>
          <w:szCs w:val="10"/>
        </w:rPr>
      </w:pPr>
    </w:p>
    <w:p w:rsidR="004914AA" w:rsidP="00EB3966">
      <w:pPr>
        <w:pStyle w:val="NormalWeb"/>
        <w:spacing w:before="0" w:beforeAutospacing="0" w:after="0" w:afterAutospacing="0"/>
        <w:contextualSpacing/>
        <w:rPr>
          <w:rFonts w:asciiTheme="majorHAnsi" w:hAnsiTheme="majorHAnsi" w:cstheme="majorHAnsi"/>
          <w:sz w:val="16"/>
          <w:szCs w:val="16"/>
        </w:rPr>
      </w:pPr>
      <w:r w:rsidRPr="00F754C3">
        <w:rPr>
          <w:rFonts w:asciiTheme="majorHAnsi" w:hAnsiTheme="majorHAnsi" w:cstheme="majorHAnsi"/>
          <w:sz w:val="16"/>
          <w:szCs w:val="16"/>
        </w:rPr>
        <w:instrText xml:space="preserve">" "" </w:instrText>
      </w:r>
      <w:r w:rsidRPr="00F754C3">
        <w:rPr>
          <w:rFonts w:asciiTheme="majorHAnsi" w:hAnsiTheme="majorHAnsi" w:cstheme="majorHAnsi"/>
          <w:sz w:val="16"/>
          <w:szCs w:val="16"/>
        </w:rPr>
        <w:fldChar w:fldCharType="separate"/>
      </w:r>
      <w:r w:rsidR="009A3DCE">
        <w:rPr>
          <w:rFonts w:asciiTheme="majorHAnsi" w:hAnsiTheme="majorHAnsi" w:cstheme="majorHAnsi"/>
          <w:noProof/>
          <w:sz w:val="16"/>
          <w:szCs w:val="16"/>
        </w:rPr>
        <w:drawing>
          <wp:anchor distT="0" distB="0" distL="27305" distR="27305" simplePos="0" relativeHeight="251665408" behindDoc="0" locked="1" layoutInCell="1" allowOverlap="1">
            <wp:simplePos x="0" y="0"/>
            <wp:positionH relativeFrom="column">
              <wp:posOffset>17145</wp:posOffset>
            </wp:positionH>
            <wp:positionV relativeFrom="paragraph">
              <wp:posOffset>19685</wp:posOffset>
            </wp:positionV>
            <wp:extent cx="347345" cy="328930"/>
            <wp:effectExtent l="0" t="0" r="0" b="1270"/>
            <wp:wrapSquare wrapText="bothSides"/>
            <wp:docPr id="834116179" name="Picture 18" descr="AC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CPE"/>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347345" cy="328930"/>
                    </a:xfrm>
                    <a:prstGeom prst="rect">
                      <a:avLst/>
                    </a:prstGeom>
                  </pic:spPr>
                </pic:pic>
              </a:graphicData>
            </a:graphic>
          </wp:anchor>
        </w:drawing>
      </w:r>
      <w:r w:rsidRPr="00F754C3">
        <w:rPr>
          <w:rFonts w:asciiTheme="majorHAnsi" w:hAnsiTheme="majorHAnsi" w:cstheme="majorHAnsi"/>
          <w:sz w:val="16"/>
          <w:szCs w:val="16"/>
        </w:rPr>
        <w:t xml:space="preserve">This knowledge-based activity qualifies for </w:t>
      </w:r>
      <w:r w:rsidRPr="00F754C3">
        <w:rPr>
          <w:rFonts w:asciiTheme="majorHAnsi" w:hAnsiTheme="majorHAnsi" w:cstheme="majorHAnsi"/>
          <w:sz w:val="16"/>
          <w:szCs w:val="16"/>
        </w:rPr>
        <w:t>5.00</w:t>
      </w:r>
      <w:r w:rsidRPr="00F754C3">
        <w:rPr>
          <w:rFonts w:asciiTheme="majorHAnsi" w:hAnsiTheme="majorHAnsi" w:cstheme="majorHAnsi"/>
          <w:sz w:val="16"/>
          <w:szCs w:val="16"/>
        </w:rPr>
        <w:t xml:space="preserve"> contact hours of continuing pharmacy education credit.</w:t>
      </w:r>
      <w:r w:rsidR="009A3DCE">
        <w:rPr>
          <w:rFonts w:asciiTheme="majorHAnsi" w:hAnsiTheme="majorHAnsi" w:cstheme="majorHAnsi"/>
          <w:sz w:val="16"/>
          <w:szCs w:val="16"/>
        </w:rPr>
        <w:t xml:space="preserve"> </w:t>
      </w:r>
      <w:r w:rsidRPr="00F754C3">
        <w:rPr>
          <w:rFonts w:asciiTheme="majorHAnsi" w:hAnsiTheme="majorHAnsi" w:cstheme="majorHAnsi"/>
          <w:sz w:val="16"/>
          <w:szCs w:val="16"/>
        </w:rPr>
        <w:t>Pharmacy CE credits will be submitted electronically to the NABP upon successful completion of the activity.</w:t>
      </w:r>
    </w:p>
    <w:p w:rsidR="00F754C3" w:rsidRPr="00E8009C" w:rsidP="00EB3966">
      <w:pPr>
        <w:pStyle w:val="NormalWeb"/>
        <w:spacing w:before="0" w:beforeAutospacing="0" w:after="0" w:afterAutospacing="0"/>
        <w:contextualSpacing/>
        <w:rPr>
          <w:rFonts w:asciiTheme="majorHAnsi" w:hAnsiTheme="majorHAnsi" w:cstheme="majorHAnsi"/>
          <w:sz w:val="10"/>
          <w:szCs w:val="10"/>
        </w:rPr>
      </w:pPr>
    </w:p>
    <w:p w:rsidRPr="00F754C3" w:rsidP="00EB3966">
      <w:pPr>
        <w:pStyle w:val="NormalWeb"/>
        <w:spacing w:before="0" w:beforeAutospacing="0" w:after="0" w:afterAutospacing="0"/>
        <w:contextualSpacing/>
        <w:rPr>
          <w:rFonts w:asciiTheme="majorHAnsi" w:hAnsiTheme="majorHAnsi" w:cstheme="majorHAnsi"/>
          <w:sz w:val="16"/>
          <w:szCs w:val="16"/>
        </w:rPr>
      </w:pPr>
      <w:r w:rsidRPr="00F754C3">
        <w:rPr>
          <w:rFonts w:asciiTheme="majorHAnsi" w:hAnsiTheme="majorHAnsi" w:cstheme="majorHAnsi"/>
          <w:sz w:val="16"/>
          <w:szCs w:val="16"/>
        </w:rPr>
        <w:fldChar w:fldCharType="end"/>
      </w:r>
      <w:r w:rsidRPr="00F754C3">
        <w:rPr>
          <w:rFonts w:asciiTheme="majorHAnsi" w:hAnsiTheme="majorHAnsi" w:cstheme="majorHAnsi"/>
          <w:sz w:val="16"/>
          <w:szCs w:val="16"/>
        </w:rPr>
        <w:fldChar w:fldCharType="begin"/>
      </w:r>
      <w:r w:rsidRPr="00F754C3">
        <w:rPr>
          <w:rFonts w:asciiTheme="majorHAnsi" w:hAnsiTheme="majorHAnsi" w:cstheme="majorHAnsi"/>
          <w:sz w:val="16"/>
          <w:szCs w:val="16"/>
        </w:rPr>
        <w:instrText xml:space="preserve"> IF </w:instrText>
      </w:r>
      <w:r w:rsidR="00D70329">
        <w:rPr>
          <w:rFonts w:asciiTheme="majorHAnsi" w:hAnsiTheme="majorHAnsi" w:cstheme="majorHAnsi"/>
          <w:noProof/>
          <w:sz w:val="16"/>
          <w:szCs w:val="16"/>
        </w:rPr>
        <w:instrText>5.00</w:instrText>
      </w:r>
      <w:r w:rsidRPr="00F754C3">
        <w:rPr>
          <w:rFonts w:asciiTheme="majorHAnsi" w:hAnsiTheme="majorHAnsi" w:cstheme="majorHAnsi"/>
          <w:sz w:val="16"/>
          <w:szCs w:val="16"/>
        </w:rPr>
        <w:instrText xml:space="preserve"> &gt; 0 "</w:instrText>
      </w:r>
      <w:r w:rsidR="002836AF">
        <w:rPr>
          <w:rFonts w:asciiTheme="majorHAnsi" w:hAnsiTheme="majorHAnsi" w:cstheme="majorHAnsi"/>
          <w:noProof/>
          <w:sz w:val="16"/>
          <w:szCs w:val="16"/>
        </w:rPr>
        <w:drawing>
          <wp:anchor distT="0" distB="0" distL="0" distR="0" simplePos="0" relativeHeight="251666432" behindDoc="0" locked="1" layoutInCell="1" allowOverlap="1">
            <wp:simplePos x="0" y="0"/>
            <wp:positionH relativeFrom="column">
              <wp:posOffset>2540</wp:posOffset>
            </wp:positionH>
            <wp:positionV relativeFrom="paragraph">
              <wp:posOffset>21590</wp:posOffset>
            </wp:positionV>
            <wp:extent cx="1206500" cy="457200"/>
            <wp:effectExtent l="0" t="0" r="0" b="0"/>
            <wp:wrapSquare wrapText="bothSides"/>
            <wp:docPr id="19" name="Picture 19" descr="ASWB&#10;ACE&#10;approved continuing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SWB&#10;ACE&#10;approved continuing education"/>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206500" cy="457200"/>
                    </a:xfrm>
                    <a:prstGeom prst="rect">
                      <a:avLst/>
                    </a:prstGeom>
                  </pic:spPr>
                </pic:pic>
              </a:graphicData>
            </a:graphic>
          </wp:anchor>
        </w:drawing>
      </w:r>
      <w:r w:rsidRPr="00F754C3">
        <w:rPr>
          <w:rFonts w:asciiTheme="majorHAnsi" w:hAnsiTheme="majorHAnsi" w:cstheme="majorHAnsi"/>
          <w:sz w:val="16"/>
          <w:szCs w:val="16"/>
        </w:rPr>
        <w:instrText xml:space="preserve">As a Jointly Accredited Organization, Ascension is approved to offer social work continuing education by the Association of Social Work Boards (ASWB) Approved Continuing Education (ACE) program. Organizations, not individual courses, are approved under this program. State and provincial regulatory boards have the final authority to determine whether an individual course may be accepted for continuing education credit. Ascension maintains responsibility for this course.  Social workers completing this course receive </w:instrText>
      </w:r>
      <w:r w:rsidRPr="00F754C3">
        <w:rPr>
          <w:rFonts w:asciiTheme="majorHAnsi" w:hAnsiTheme="majorHAnsi" w:cstheme="majorHAnsi"/>
          <w:sz w:val="16"/>
          <w:szCs w:val="16"/>
        </w:rPr>
        <w:instrText>5.00</w:instrText>
      </w:r>
      <w:r w:rsidRPr="00F754C3">
        <w:rPr>
          <w:rFonts w:asciiTheme="majorHAnsi" w:hAnsiTheme="majorHAnsi" w:cstheme="majorHAnsi"/>
          <w:sz w:val="16"/>
          <w:szCs w:val="16"/>
        </w:rPr>
        <w:instrText xml:space="preserve"> continuing education credits.</w:instrText>
      </w:r>
    </w:p>
    <w:p w:rsidR="004914AA" w:rsidP="00EB3966">
      <w:pPr>
        <w:pStyle w:val="NormalWeb"/>
        <w:spacing w:before="0" w:beforeAutospacing="0" w:after="0" w:afterAutospacing="0"/>
        <w:contextualSpacing/>
        <w:rPr>
          <w:rFonts w:asciiTheme="majorHAnsi" w:hAnsiTheme="majorHAnsi" w:cstheme="majorHAnsi"/>
          <w:sz w:val="10"/>
          <w:szCs w:val="10"/>
        </w:rPr>
      </w:pPr>
    </w:p>
    <w:p w:rsidR="004914AA" w:rsidRPr="00022247" w:rsidP="00EB3966">
      <w:pPr>
        <w:pStyle w:val="NormalWeb"/>
        <w:spacing w:before="0" w:beforeAutospacing="0" w:after="0" w:afterAutospacing="0"/>
        <w:contextualSpacing/>
        <w:rPr>
          <w:rFonts w:asciiTheme="majorHAnsi" w:hAnsiTheme="majorHAnsi" w:cstheme="majorHAnsi"/>
          <w:sz w:val="16"/>
          <w:szCs w:val="16"/>
        </w:rPr>
      </w:pPr>
      <w:r w:rsidRPr="00F754C3">
        <w:rPr>
          <w:rFonts w:asciiTheme="majorHAnsi" w:hAnsiTheme="majorHAnsi" w:cstheme="majorHAnsi"/>
          <w:sz w:val="16"/>
          <w:szCs w:val="16"/>
        </w:rPr>
        <w:instrText xml:space="preserve">" "" </w:instrText>
      </w:r>
      <w:r w:rsidRPr="00F754C3">
        <w:rPr>
          <w:rFonts w:asciiTheme="majorHAnsi" w:hAnsiTheme="majorHAnsi" w:cstheme="majorHAnsi"/>
          <w:sz w:val="16"/>
          <w:szCs w:val="16"/>
        </w:rPr>
        <w:fldChar w:fldCharType="separate"/>
      </w:r>
      <w:r w:rsidR="002836AF">
        <w:rPr>
          <w:rFonts w:asciiTheme="majorHAnsi" w:hAnsiTheme="majorHAnsi" w:cstheme="majorHAnsi"/>
          <w:noProof/>
          <w:sz w:val="16"/>
          <w:szCs w:val="16"/>
        </w:rPr>
        <w:drawing>
          <wp:anchor distT="0" distB="0" distL="0" distR="0" simplePos="0" relativeHeight="251667456" behindDoc="0" locked="1" layoutInCell="1" allowOverlap="1">
            <wp:simplePos x="0" y="0"/>
            <wp:positionH relativeFrom="column">
              <wp:posOffset>2540</wp:posOffset>
            </wp:positionH>
            <wp:positionV relativeFrom="paragraph">
              <wp:posOffset>21590</wp:posOffset>
            </wp:positionV>
            <wp:extent cx="1206500" cy="457200"/>
            <wp:effectExtent l="0" t="0" r="0" b="0"/>
            <wp:wrapSquare wrapText="bothSides"/>
            <wp:docPr id="1938441815" name="Picture 19" descr="ASWB&#10;ACE&#10;approved continuing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SWB&#10;ACE&#10;approved continuing education"/>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206500" cy="457200"/>
                    </a:xfrm>
                    <a:prstGeom prst="rect">
                      <a:avLst/>
                    </a:prstGeom>
                  </pic:spPr>
                </pic:pic>
              </a:graphicData>
            </a:graphic>
          </wp:anchor>
        </w:drawing>
      </w:r>
      <w:r w:rsidRPr="00F754C3">
        <w:rPr>
          <w:rFonts w:asciiTheme="majorHAnsi" w:hAnsiTheme="majorHAnsi" w:cstheme="majorHAnsi"/>
          <w:sz w:val="16"/>
          <w:szCs w:val="16"/>
        </w:rPr>
        <w:t xml:space="preserve">As a Jointly Accredited Organization, Ascension is approved to offer social work continuing education by the Association of Social Work Boards (ASWB) Approved Continuing Education (ACE) program. Organizations, not individual courses, are approved under this program. State and provincial regulatory boards have the final authority to determine whether an individual course may be accepted for continuing education credit. Ascension maintains responsibility for this course.  Social workers completing this course receive </w:t>
      </w:r>
      <w:r w:rsidRPr="00F754C3">
        <w:rPr>
          <w:rFonts w:asciiTheme="majorHAnsi" w:hAnsiTheme="majorHAnsi" w:cstheme="majorHAnsi"/>
          <w:sz w:val="16"/>
          <w:szCs w:val="16"/>
        </w:rPr>
        <w:t>5.00</w:t>
      </w:r>
      <w:r w:rsidRPr="00F754C3">
        <w:rPr>
          <w:rFonts w:asciiTheme="majorHAnsi" w:hAnsiTheme="majorHAnsi" w:cstheme="majorHAnsi"/>
          <w:sz w:val="16"/>
          <w:szCs w:val="16"/>
        </w:rPr>
        <w:t xml:space="preserve"> continuing education credits.</w:t>
      </w:r>
    </w:p>
    <w:p w:rsidR="004914AA" w:rsidP="00EB3966">
      <w:pPr>
        <w:pStyle w:val="NormalWeb"/>
        <w:spacing w:before="0" w:beforeAutospacing="0" w:after="0" w:afterAutospacing="0"/>
        <w:contextualSpacing/>
        <w:rPr>
          <w:rFonts w:asciiTheme="majorHAnsi" w:hAnsiTheme="majorHAnsi" w:cstheme="majorHAnsi"/>
          <w:sz w:val="10"/>
          <w:szCs w:val="10"/>
        </w:rPr>
      </w:pPr>
    </w:p>
    <w:p w:rsidRPr="00F754C3" w:rsidP="00EB3966">
      <w:pPr>
        <w:pStyle w:val="NormalWeb"/>
        <w:spacing w:before="0" w:beforeAutospacing="0" w:after="0" w:afterAutospacing="0"/>
        <w:contextualSpacing/>
        <w:rPr>
          <w:rFonts w:asciiTheme="majorHAnsi" w:hAnsiTheme="majorHAnsi" w:cstheme="majorHAnsi"/>
          <w:sz w:val="16"/>
          <w:szCs w:val="16"/>
        </w:rPr>
      </w:pPr>
      <w:r w:rsidRPr="00F754C3">
        <w:rPr>
          <w:rFonts w:asciiTheme="majorHAnsi" w:hAnsiTheme="majorHAnsi" w:cstheme="majorHAnsi"/>
          <w:sz w:val="16"/>
          <w:szCs w:val="16"/>
        </w:rPr>
        <w:fldChar w:fldCharType="end"/>
      </w:r>
      <w:r w:rsidRPr="00022247" w:rsidR="004914AA">
        <w:rPr>
          <w:rFonts w:asciiTheme="majorHAnsi" w:hAnsiTheme="majorHAnsi" w:cstheme="majorHAnsi"/>
          <w:sz w:val="16"/>
          <w:szCs w:val="16"/>
        </w:rPr>
        <w:fldChar w:fldCharType="begin"/>
      </w:r>
      <w:r w:rsidRPr="00022247" w:rsidR="004914AA">
        <w:rPr>
          <w:rFonts w:asciiTheme="majorHAnsi" w:hAnsiTheme="majorHAnsi" w:cstheme="majorHAnsi"/>
          <w:sz w:val="16"/>
          <w:szCs w:val="16"/>
        </w:rPr>
        <w:instrText xml:space="preserve"> IF </w:instrText>
      </w:r>
      <w:r w:rsidRPr="00022247" w:rsidR="004914AA">
        <w:rPr>
          <w:rFonts w:asciiTheme="majorHAnsi" w:hAnsiTheme="majorHAnsi" w:cstheme="majorHAnsi"/>
          <w:sz w:val="16"/>
          <w:szCs w:val="16"/>
        </w:rPr>
        <w:instrText>0.00</w:instrText>
      </w:r>
      <w:r w:rsidRPr="00022247" w:rsidR="004914AA">
        <w:rPr>
          <w:rFonts w:asciiTheme="majorHAnsi" w:hAnsiTheme="majorHAnsi" w:cstheme="majorHAnsi"/>
          <w:sz w:val="16"/>
          <w:szCs w:val="16"/>
        </w:rPr>
        <w:instrText xml:space="preserve"> &gt; 0 "</w:instrText>
      </w:r>
      <w:r w:rsidRPr="00022247" w:rsidR="004914AA">
        <w:rPr>
          <w:rFonts w:asciiTheme="majorHAnsi" w:hAnsiTheme="majorHAnsi" w:cstheme="majorHAnsi"/>
          <w:noProof/>
          <w:sz w:val="16"/>
          <w:szCs w:val="16"/>
        </w:rPr>
        <w:drawing>
          <wp:anchor distT="0" distB="0" distL="0" distR="27305" simplePos="0" relativeHeight="251670528" behindDoc="0" locked="1" layoutInCell="1" allowOverlap="1">
            <wp:simplePos x="0" y="0"/>
            <wp:positionH relativeFrom="column">
              <wp:posOffset>3810</wp:posOffset>
            </wp:positionH>
            <wp:positionV relativeFrom="paragraph">
              <wp:posOffset>26035</wp:posOffset>
            </wp:positionV>
            <wp:extent cx="1097280" cy="457200"/>
            <wp:effectExtent l="0" t="0" r="0" b="0"/>
            <wp:wrapSquare wrapText="bothSides"/>
            <wp:docPr id="1" name="Picture 1" descr="American Psychological Associ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merican Psychological Association"/>
                    <pic:cNvPicPr/>
                  </pic:nvPicPr>
                  <pic:blipFill>
                    <a:blip xmlns:r="http://schemas.openxmlformats.org/officeDocument/2006/relationships" r:embed="rId12" cstate="print">
                      <a:extLst>
                        <a:ext uri="{28A0092B-C50C-407E-A947-70E740481C1C}">
                          <a14:useLocalDpi xmlns:a14="http://schemas.microsoft.com/office/drawing/2010/main" val="0"/>
                        </a:ext>
                      </a:extLst>
                    </a:blip>
                    <a:stretch>
                      <a:fillRect/>
                    </a:stretch>
                  </pic:blipFill>
                  <pic:spPr>
                    <a:xfrm>
                      <a:off x="0" y="0"/>
                      <a:ext cx="1097280" cy="457200"/>
                    </a:xfrm>
                    <a:prstGeom prst="rect">
                      <a:avLst/>
                    </a:prstGeom>
                  </pic:spPr>
                </pic:pic>
              </a:graphicData>
            </a:graphic>
          </wp:anchor>
        </w:drawing>
      </w:r>
      <w:r w:rsidRPr="00022247" w:rsidR="004914AA">
        <w:rPr>
          <w:rFonts w:asciiTheme="majorHAnsi" w:hAnsiTheme="majorHAnsi" w:cstheme="majorHAnsi"/>
          <w:sz w:val="16"/>
          <w:szCs w:val="16"/>
        </w:rPr>
        <w:instrText>Continuing Education (CE) credits for psychologists are provided through the co-sponsorship of the American Psychological Association (APA) Office of Continuing Education in Psychology (CEP). The APA CEP Office maintains responsibility for the content of the programs.</w:instrText>
      </w:r>
    </w:p>
    <w:p w:rsidR="004914AA" w:rsidRPr="00022247" w:rsidP="00EB3966">
      <w:pPr>
        <w:pStyle w:val="NormalWeb"/>
        <w:spacing w:before="0" w:beforeAutospacing="0" w:after="0" w:afterAutospacing="0"/>
        <w:contextualSpacing/>
        <w:rPr>
          <w:rFonts w:asciiTheme="majorHAnsi" w:hAnsiTheme="majorHAnsi" w:cstheme="majorHAnsi"/>
          <w:sz w:val="16"/>
          <w:szCs w:val="16"/>
        </w:rPr>
      </w:pPr>
    </w:p>
    <w:p w:rsidR="00733EDA" w:rsidP="00733EDA">
      <w:pPr>
        <w:contextualSpacing/>
        <w:rPr>
          <w:rFonts w:asciiTheme="majorHAnsi" w:hAnsiTheme="majorHAnsi" w:cstheme="majorHAnsi"/>
          <w:sz w:val="16"/>
          <w:szCs w:val="16"/>
        </w:rPr>
      </w:pPr>
      <w:r w:rsidRPr="00022247">
        <w:rPr>
          <w:rFonts w:asciiTheme="majorHAnsi" w:hAnsiTheme="majorHAnsi" w:cstheme="majorHAnsi"/>
          <w:sz w:val="16"/>
          <w:szCs w:val="16"/>
        </w:rPr>
        <w:instrText xml:space="preserve">" "" </w:instrText>
      </w:r>
      <w:r w:rsidRPr="00022247">
        <w:rPr>
          <w:rFonts w:asciiTheme="majorHAnsi" w:hAnsiTheme="majorHAnsi" w:cstheme="majorHAnsi"/>
          <w:sz w:val="16"/>
          <w:szCs w:val="16"/>
        </w:rPr>
        <w:fldChar w:fldCharType="separate"/>
      </w:r>
      <w:r w:rsidRPr="00022247">
        <w:rPr>
          <w:rFonts w:asciiTheme="majorHAnsi" w:hAnsiTheme="majorHAnsi" w:cstheme="majorHAnsi"/>
          <w:sz w:val="16"/>
          <w:szCs w:val="16"/>
        </w:rPr>
        <w:fldChar w:fldCharType="end"/>
      </w:r>
      <w:r w:rsidRPr="00022247" w:rsidR="00022247">
        <w:rPr>
          <w:rFonts w:eastAsia="Cambria" w:asciiTheme="majorHAnsi" w:hAnsiTheme="majorHAnsi" w:cstheme="majorHAnsi"/>
          <w:sz w:val="16"/>
          <w:szCs w:val="16"/>
        </w:rPr>
        <w:fldChar w:fldCharType="begin"/>
      </w:r>
      <w:r w:rsidRPr="00022247" w:rsidR="00022247">
        <w:rPr>
          <w:rFonts w:eastAsia="Cambria" w:asciiTheme="majorHAnsi" w:hAnsiTheme="majorHAnsi" w:cstheme="majorHAnsi"/>
          <w:sz w:val="16"/>
          <w:szCs w:val="16"/>
        </w:rPr>
        <w:instrText xml:space="preserve"> IF </w:instrText>
      </w:r>
      <w:r w:rsidRPr="00022247" w:rsidR="00022247">
        <w:rPr>
          <w:rFonts w:eastAsia="Cambria" w:asciiTheme="majorHAnsi" w:hAnsiTheme="majorHAnsi" w:cstheme="majorHAnsi"/>
          <w:sz w:val="16"/>
          <w:szCs w:val="16"/>
        </w:rPr>
        <w:fldChar w:fldCharType="begin"/>
      </w:r>
      <w:r w:rsidRPr="00022247" w:rsidR="00022247">
        <w:rPr>
          <w:rFonts w:eastAsia="Cambria" w:asciiTheme="majorHAnsi" w:hAnsiTheme="majorHAnsi" w:cstheme="majorHAnsi"/>
          <w:sz w:val="16"/>
          <w:szCs w:val="16"/>
        </w:rPr>
        <w:instrText xml:space="preserve"> = </w:instrText>
      </w:r>
      <w:r w:rsidRPr="00022247" w:rsidR="00022247">
        <w:rPr>
          <w:rFonts w:eastAsia="Cambria" w:asciiTheme="majorHAnsi" w:hAnsiTheme="majorHAnsi" w:cstheme="majorHAnsi"/>
          <w:sz w:val="16"/>
          <w:szCs w:val="16"/>
        </w:rPr>
        <w:instrText>0.00</w:instrText>
      </w:r>
      <w:r w:rsidRPr="00022247" w:rsidR="00022247">
        <w:rPr>
          <w:rFonts w:eastAsia="Cambria" w:asciiTheme="majorHAnsi" w:hAnsiTheme="majorHAnsi" w:cstheme="majorHAnsi"/>
          <w:sz w:val="16"/>
          <w:szCs w:val="16"/>
        </w:rPr>
        <w:instrText xml:space="preserve"> + </w:instrText>
      </w:r>
      <w:r w:rsidRPr="00022247" w:rsidR="00022247">
        <w:rPr>
          <w:rFonts w:eastAsia="Cambria" w:asciiTheme="majorHAnsi" w:hAnsiTheme="majorHAnsi" w:cstheme="majorHAnsi"/>
          <w:sz w:val="16"/>
          <w:szCs w:val="16"/>
        </w:rPr>
        <w:instrText>0.00</w:instrText>
      </w:r>
      <w:r w:rsidRPr="00022247" w:rsidR="00022247">
        <w:rPr>
          <w:rFonts w:eastAsia="Cambria" w:asciiTheme="majorHAnsi" w:hAnsiTheme="majorHAnsi" w:cstheme="majorHAnsi"/>
          <w:sz w:val="16"/>
          <w:szCs w:val="16"/>
        </w:rPr>
        <w:instrText xml:space="preserve"> </w:instrText>
      </w:r>
      <w:r w:rsidRPr="00022247" w:rsidR="00022247">
        <w:rPr>
          <w:rFonts w:eastAsia="Cambria" w:asciiTheme="majorHAnsi" w:hAnsiTheme="majorHAnsi" w:cstheme="majorHAnsi"/>
          <w:sz w:val="16"/>
          <w:szCs w:val="16"/>
        </w:rPr>
        <w:fldChar w:fldCharType="separate"/>
      </w:r>
      <w:r w:rsidRPr="00022247" w:rsidR="00022247">
        <w:rPr>
          <w:rFonts w:eastAsia="Cambria" w:asciiTheme="majorHAnsi" w:hAnsiTheme="majorHAnsi" w:cstheme="majorHAnsi"/>
          <w:sz w:val="16"/>
          <w:szCs w:val="16"/>
        </w:rPr>
        <w:instrText>0</w:instrText>
      </w:r>
      <w:r w:rsidRPr="00022247" w:rsidR="00022247">
        <w:rPr>
          <w:rFonts w:eastAsia="Cambria" w:asciiTheme="majorHAnsi" w:hAnsiTheme="majorHAnsi" w:cstheme="majorHAnsi"/>
          <w:sz w:val="16"/>
          <w:szCs w:val="16"/>
        </w:rPr>
        <w:fldChar w:fldCharType="end"/>
      </w:r>
      <w:r w:rsidRPr="00022247" w:rsidR="00022247">
        <w:rPr>
          <w:rFonts w:eastAsia="Cambria" w:asciiTheme="majorHAnsi" w:hAnsiTheme="majorHAnsi" w:cstheme="majorHAnsi"/>
          <w:sz w:val="16"/>
          <w:szCs w:val="16"/>
        </w:rPr>
        <w:instrText xml:space="preserve"> &gt; 0 "GRMC designates this program for a maximum of </w:instrText>
      </w:r>
      <w:r w:rsidRPr="00022247" w:rsidR="00022247">
        <w:rPr>
          <w:rFonts w:eastAsia="Cambria" w:asciiTheme="majorHAnsi" w:hAnsiTheme="majorHAnsi" w:cstheme="majorHAnsi"/>
          <w:sz w:val="16"/>
          <w:szCs w:val="16"/>
        </w:rPr>
        <w:fldChar w:fldCharType="begin"/>
      </w:r>
      <w:r w:rsidRPr="00022247" w:rsidR="00022247">
        <w:rPr>
          <w:rFonts w:eastAsia="Cambria" w:asciiTheme="majorHAnsi" w:hAnsiTheme="majorHAnsi" w:cstheme="majorHAnsi"/>
          <w:sz w:val="16"/>
          <w:szCs w:val="16"/>
        </w:rPr>
        <w:instrText xml:space="preserve"> = </w:instrText>
      </w:r>
      <w:r w:rsidRPr="00022247" w:rsidR="00022247">
        <w:rPr>
          <w:rFonts w:eastAsia="Cambria" w:asciiTheme="majorHAnsi" w:hAnsiTheme="majorHAnsi" w:cstheme="majorHAnsi"/>
          <w:sz w:val="16"/>
          <w:szCs w:val="16"/>
        </w:rPr>
        <w:fldChar w:fldCharType="begin"/>
      </w:r>
      <w:r w:rsidRPr="00022247" w:rsidR="00022247">
        <w:rPr>
          <w:rFonts w:eastAsia="Cambria" w:asciiTheme="majorHAnsi" w:hAnsiTheme="majorHAnsi" w:cstheme="majorHAnsi"/>
          <w:sz w:val="16"/>
          <w:szCs w:val="16"/>
        </w:rPr>
        <w:instrText xml:space="preserve"> MERGEFIELD AOAC1AMax </w:instrText>
      </w:r>
      <w:r w:rsidRPr="00022247" w:rsidR="00022247">
        <w:rPr>
          <w:rFonts w:eastAsia="Cambria" w:asciiTheme="majorHAnsi" w:hAnsiTheme="majorHAnsi" w:cstheme="majorHAnsi"/>
          <w:sz w:val="16"/>
          <w:szCs w:val="16"/>
        </w:rPr>
        <w:fldChar w:fldCharType="separate"/>
      </w:r>
      <w:r w:rsidRPr="00022247" w:rsidR="00022247">
        <w:rPr>
          <w:rFonts w:eastAsia="Cambria" w:asciiTheme="majorHAnsi" w:hAnsiTheme="majorHAnsi" w:cstheme="majorHAnsi"/>
          <w:sz w:val="16"/>
          <w:szCs w:val="16"/>
        </w:rPr>
        <w:fldChar w:fldCharType="end"/>
      </w:r>
      <w:r w:rsidRPr="00022247" w:rsidR="00022247">
        <w:rPr>
          <w:rFonts w:eastAsia="Cambria" w:asciiTheme="majorHAnsi" w:hAnsiTheme="majorHAnsi" w:cstheme="majorHAnsi"/>
          <w:sz w:val="16"/>
          <w:szCs w:val="16"/>
        </w:rPr>
        <w:instrText xml:space="preserve"> + </w:instrText>
      </w:r>
      <w:r w:rsidRPr="00022247" w:rsidR="00022247">
        <w:rPr>
          <w:rFonts w:eastAsia="Cambria" w:asciiTheme="majorHAnsi" w:hAnsiTheme="majorHAnsi" w:cstheme="majorHAnsi"/>
          <w:sz w:val="16"/>
          <w:szCs w:val="16"/>
        </w:rPr>
        <w:fldChar w:fldCharType="begin"/>
      </w:r>
      <w:r w:rsidRPr="00022247" w:rsidR="00022247">
        <w:rPr>
          <w:rFonts w:eastAsia="Cambria" w:asciiTheme="majorHAnsi" w:hAnsiTheme="majorHAnsi" w:cstheme="majorHAnsi"/>
          <w:sz w:val="16"/>
          <w:szCs w:val="16"/>
        </w:rPr>
        <w:instrText xml:space="preserve"> MERGEFIELD AOAC2AMax </w:instrText>
      </w:r>
      <w:r w:rsidRPr="00022247" w:rsidR="00022247">
        <w:rPr>
          <w:rFonts w:eastAsia="Cambria" w:asciiTheme="majorHAnsi" w:hAnsiTheme="majorHAnsi" w:cstheme="majorHAnsi"/>
          <w:sz w:val="16"/>
          <w:szCs w:val="16"/>
        </w:rPr>
        <w:fldChar w:fldCharType="separate"/>
      </w:r>
      <w:r w:rsidRPr="00022247" w:rsidR="00022247">
        <w:rPr>
          <w:rFonts w:eastAsia="Cambria" w:asciiTheme="majorHAnsi" w:hAnsiTheme="majorHAnsi" w:cstheme="majorHAnsi"/>
          <w:sz w:val="16"/>
          <w:szCs w:val="16"/>
        </w:rPr>
        <w:fldChar w:fldCharType="end"/>
      </w:r>
      <w:r w:rsidRPr="00022247" w:rsidR="00022247">
        <w:rPr>
          <w:rFonts w:eastAsia="Cambria" w:asciiTheme="majorHAnsi" w:hAnsiTheme="majorHAnsi" w:cstheme="majorHAnsi"/>
          <w:sz w:val="16"/>
          <w:szCs w:val="16"/>
        </w:rPr>
        <w:instrText xml:space="preserve"> </w:instrText>
      </w:r>
      <w:r w:rsidRPr="00022247" w:rsidR="00022247">
        <w:rPr>
          <w:rFonts w:eastAsia="Cambria" w:asciiTheme="majorHAnsi" w:hAnsiTheme="majorHAnsi" w:cstheme="majorHAnsi"/>
          <w:sz w:val="16"/>
          <w:szCs w:val="16"/>
        </w:rPr>
        <w:fldChar w:fldCharType="separate"/>
      </w:r>
      <w:r w:rsidRPr="00022247" w:rsidR="00022247">
        <w:rPr>
          <w:rFonts w:eastAsia="Cambria" w:asciiTheme="majorHAnsi" w:hAnsiTheme="majorHAnsi" w:cstheme="majorHAnsi"/>
          <w:sz w:val="16"/>
          <w:szCs w:val="16"/>
        </w:rPr>
        <w:fldChar w:fldCharType="end"/>
      </w:r>
      <w:r w:rsidRPr="00022247" w:rsidR="00022247">
        <w:rPr>
          <w:rFonts w:eastAsia="Cambria" w:asciiTheme="majorHAnsi" w:hAnsiTheme="majorHAnsi" w:cstheme="majorHAnsi"/>
          <w:sz w:val="16"/>
          <w:szCs w:val="16"/>
        </w:rPr>
        <w:instrText xml:space="preserve"> AOA Category </w:instrText>
      </w:r>
      <w:r w:rsidRPr="00022247" w:rsidR="00022247">
        <w:rPr>
          <w:rFonts w:eastAsia="Cambria" w:asciiTheme="majorHAnsi" w:hAnsiTheme="majorHAnsi" w:cstheme="majorHAnsi"/>
          <w:sz w:val="16"/>
          <w:szCs w:val="16"/>
        </w:rPr>
        <w:fldChar w:fldCharType="begin"/>
      </w:r>
      <w:r w:rsidRPr="00022247" w:rsidR="00022247">
        <w:rPr>
          <w:rFonts w:eastAsia="Cambria" w:asciiTheme="majorHAnsi" w:hAnsiTheme="majorHAnsi" w:cstheme="majorHAnsi"/>
          <w:sz w:val="16"/>
          <w:szCs w:val="16"/>
        </w:rPr>
        <w:instrText xml:space="preserve"> IF </w:instrText>
      </w:r>
      <w:r w:rsidRPr="00022247" w:rsidR="00022247">
        <w:rPr>
          <w:rFonts w:eastAsia="Cambria" w:asciiTheme="majorHAnsi" w:hAnsiTheme="majorHAnsi" w:cstheme="majorHAnsi"/>
          <w:sz w:val="16"/>
          <w:szCs w:val="16"/>
        </w:rPr>
        <w:fldChar w:fldCharType="begin"/>
      </w:r>
      <w:r w:rsidRPr="00022247" w:rsidR="00022247">
        <w:rPr>
          <w:rFonts w:eastAsia="Cambria" w:asciiTheme="majorHAnsi" w:hAnsiTheme="majorHAnsi" w:cstheme="majorHAnsi"/>
          <w:sz w:val="16"/>
          <w:szCs w:val="16"/>
        </w:rPr>
        <w:instrText xml:space="preserve"> MERGEFIELD AOAC1AMax </w:instrText>
      </w:r>
      <w:r w:rsidRPr="00022247" w:rsidR="00022247">
        <w:rPr>
          <w:rFonts w:eastAsia="Cambria" w:asciiTheme="majorHAnsi" w:hAnsiTheme="majorHAnsi" w:cstheme="majorHAnsi"/>
          <w:sz w:val="16"/>
          <w:szCs w:val="16"/>
        </w:rPr>
        <w:fldChar w:fldCharType="separate"/>
      </w:r>
      <w:r w:rsidRPr="00022247" w:rsidR="00022247">
        <w:rPr>
          <w:rFonts w:eastAsia="Cambria" w:asciiTheme="majorHAnsi" w:hAnsiTheme="majorHAnsi" w:cstheme="majorHAnsi"/>
          <w:sz w:val="16"/>
          <w:szCs w:val="16"/>
        </w:rPr>
        <w:fldChar w:fldCharType="end"/>
      </w:r>
      <w:r w:rsidRPr="00022247" w:rsidR="00022247">
        <w:rPr>
          <w:rFonts w:eastAsia="Cambria" w:asciiTheme="majorHAnsi" w:hAnsiTheme="majorHAnsi" w:cstheme="majorHAnsi"/>
          <w:sz w:val="16"/>
          <w:szCs w:val="16"/>
        </w:rPr>
        <w:instrText xml:space="preserve"> &gt; 0 "1" "2" </w:instrText>
      </w:r>
      <w:r w:rsidRPr="00022247" w:rsidR="00022247">
        <w:rPr>
          <w:rFonts w:eastAsia="Cambria" w:asciiTheme="majorHAnsi" w:hAnsiTheme="majorHAnsi" w:cstheme="majorHAnsi"/>
          <w:sz w:val="16"/>
          <w:szCs w:val="16"/>
        </w:rPr>
        <w:fldChar w:fldCharType="separate"/>
      </w:r>
      <w:r w:rsidRPr="00022247" w:rsidR="00022247">
        <w:rPr>
          <w:rFonts w:eastAsia="Cambria" w:asciiTheme="majorHAnsi" w:hAnsiTheme="majorHAnsi" w:cstheme="majorHAnsi"/>
          <w:sz w:val="16"/>
          <w:szCs w:val="16"/>
        </w:rPr>
        <w:fldChar w:fldCharType="end"/>
      </w:r>
      <w:r w:rsidRPr="00022247" w:rsidR="00022247">
        <w:rPr>
          <w:rFonts w:eastAsia="Cambria" w:asciiTheme="majorHAnsi" w:hAnsiTheme="majorHAnsi" w:cstheme="majorHAnsi"/>
          <w:sz w:val="16"/>
          <w:szCs w:val="16"/>
        </w:rPr>
        <w:instrText xml:space="preserve">A Credit(s) and will report CME and specialty credits commensurate with the extent of the physician’s participation in this activity." "" </w:instrText>
      </w:r>
      <w:r w:rsidRPr="00022247" w:rsidR="00022247">
        <w:rPr>
          <w:rFonts w:eastAsia="Cambria" w:asciiTheme="majorHAnsi" w:hAnsiTheme="majorHAnsi" w:cstheme="majorHAnsi"/>
          <w:sz w:val="16"/>
          <w:szCs w:val="16"/>
        </w:rPr>
        <w:fldChar w:fldCharType="separate"/>
      </w:r>
      <w:r w:rsidRPr="00022247" w:rsidR="00022247">
        <w:rPr>
          <w:rFonts w:eastAsia="Cambria" w:asciiTheme="majorHAnsi" w:hAnsiTheme="majorHAnsi" w:cstheme="majorHAnsi"/>
          <w:sz w:val="16"/>
          <w:szCs w:val="16"/>
        </w:rPr>
        <w:fldChar w:fldCharType="end"/>
      </w:r>
      <w:r w:rsidRPr="00733EDA">
        <w:rPr>
          <w:rFonts w:asciiTheme="majorHAnsi" w:hAnsiTheme="majorHAnsi" w:cstheme="majorHAnsi"/>
          <w:sz w:val="16"/>
          <w:szCs w:val="16"/>
        </w:rPr>
        <w:fldChar w:fldCharType="begin"/>
      </w:r>
      <w:r w:rsidRPr="00733EDA">
        <w:rPr>
          <w:rFonts w:asciiTheme="majorHAnsi" w:hAnsiTheme="majorHAnsi" w:cstheme="majorHAnsi"/>
          <w:sz w:val="16"/>
          <w:szCs w:val="16"/>
        </w:rPr>
        <w:instrText xml:space="preserve"> IF </w:instrText>
      </w:r>
      <w:r w:rsidRPr="00733EDA">
        <w:rPr>
          <w:rFonts w:asciiTheme="majorHAnsi" w:hAnsiTheme="majorHAnsi" w:cstheme="majorHAnsi"/>
          <w:sz w:val="16"/>
          <w:szCs w:val="16"/>
        </w:rPr>
        <w:instrText>0.00</w:instrText>
      </w:r>
      <w:r>
        <w:rPr>
          <w:rFonts w:asciiTheme="majorHAnsi" w:hAnsiTheme="majorHAnsi" w:cstheme="majorHAnsi"/>
          <w:sz w:val="16"/>
          <w:szCs w:val="16"/>
        </w:rPr>
        <w:instrText xml:space="preserve"> &gt; 0 "</w:instrText>
      </w:r>
    </w:p>
    <w:p w:rsidR="00733EDA" w:rsidP="00733EDA">
      <w:pPr>
        <w:contextualSpacing/>
        <w:rPr>
          <w:rFonts w:asciiTheme="majorHAnsi" w:hAnsiTheme="majorHAnsi" w:cstheme="majorHAnsi"/>
          <w:sz w:val="16"/>
          <w:szCs w:val="16"/>
        </w:rPr>
      </w:pPr>
    </w:p>
    <w:p w:rsidR="002836AF" w:rsidRPr="00733EDA" w:rsidP="00733EDA">
      <w:pPr>
        <w:contextualSpacing/>
        <w:rPr>
          <w:rFonts w:eastAsia="Cambria" w:asciiTheme="majorHAnsi" w:hAnsiTheme="majorHAnsi" w:cstheme="majorHAnsi"/>
          <w:sz w:val="16"/>
          <w:szCs w:val="16"/>
        </w:rPr>
        <w:sectPr w:rsidSect="00235293">
          <w:type w:val="continuous"/>
          <w:pgSz w:w="12240" w:h="15840"/>
          <w:pgMar w:top="432" w:right="432" w:bottom="432" w:left="432" w:header="720" w:footer="720" w:gutter="0"/>
          <w:cols w:num="2" w:sep="1" w:space="432" w:equalWidth="0">
            <w:col w:w="7227" w:space="432"/>
            <w:col w:w="3717"/>
          </w:cols>
          <w:docGrid w:linePitch="360"/>
        </w:sectPr>
      </w:pPr>
      <w:r>
        <w:rPr>
          <w:rFonts w:asciiTheme="majorHAnsi" w:hAnsiTheme="majorHAnsi" w:cstheme="majorHAnsi"/>
          <w:noProof/>
          <w:sz w:val="16"/>
          <w:szCs w:val="16"/>
        </w:rPr>
        <w:drawing>
          <wp:anchor distT="0" distB="0" distL="114300" distR="114300" simplePos="0" relativeHeight="251671552" behindDoc="0" locked="0" layoutInCell="1" allowOverlap="1">
            <wp:simplePos x="0" y="0"/>
            <wp:positionH relativeFrom="column">
              <wp:posOffset>0</wp:posOffset>
            </wp:positionH>
            <wp:positionV relativeFrom="page">
              <wp:posOffset>2682240</wp:posOffset>
            </wp:positionV>
            <wp:extent cx="914400" cy="914400"/>
            <wp:effectExtent l="0" t="0" r="0" b="0"/>
            <wp:wrapSquare wrapText="bothSides"/>
            <wp:docPr id="2126804052"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804052" name="Picture 1" descr="A blue and black logo&#10;&#10;Description automatically generated"/>
                    <pic:cNvPicPr/>
                  </pic:nvPicPr>
                  <pic:blipFill>
                    <a:blip xmlns:r="http://schemas.openxmlformats.org/officeDocument/2006/relationships" r:embed="rId13"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anchor>
        </w:drawing>
      </w:r>
      <w:r w:rsidRPr="00733EDA">
        <w:rPr>
          <w:rFonts w:asciiTheme="majorHAnsi" w:hAnsiTheme="majorHAnsi" w:cstheme="majorHAnsi"/>
          <w:sz w:val="16"/>
          <w:szCs w:val="16"/>
        </w:rPr>
        <w:instrText>For activities awarding BOC, add the following statement:</w:instrText>
      </w:r>
      <w:r w:rsidRPr="00733EDA">
        <w:rPr>
          <w:rFonts w:asciiTheme="majorHAnsi" w:hAnsiTheme="majorHAnsi" w:cstheme="majorHAnsi"/>
          <w:sz w:val="16"/>
          <w:szCs w:val="16"/>
        </w:rPr>
        <w:br/>
        <w:instrText xml:space="preserve">Ascension (Joint Accreditation Provider ID# 4008174) is approved by the Board of Certification, Inc. to provide continuing education to Athletic Trainers (ATs). This program is eligible for a maximum of </w:instrText>
      </w:r>
      <w:r>
        <w:rPr>
          <w:rFonts w:asciiTheme="majorHAnsi" w:hAnsiTheme="majorHAnsi" w:cstheme="majorHAnsi"/>
          <w:sz w:val="16"/>
          <w:szCs w:val="16"/>
        </w:rPr>
        <w:fldChar w:fldCharType="begin"/>
      </w:r>
      <w:r>
        <w:rPr>
          <w:rFonts w:asciiTheme="majorHAnsi" w:hAnsiTheme="majorHAnsi" w:cstheme="majorHAnsi"/>
          <w:sz w:val="16"/>
          <w:szCs w:val="16"/>
        </w:rPr>
        <w:instrText xml:space="preserve"> MERGEFIELD BOCHoursMax \# 0.00# </w:instrText>
      </w:r>
      <w:r>
        <w:rPr>
          <w:rFonts w:asciiTheme="majorHAnsi" w:hAnsiTheme="majorHAnsi" w:cstheme="majorHAnsi"/>
          <w:sz w:val="16"/>
          <w:szCs w:val="16"/>
        </w:rPr>
        <w:fldChar w:fldCharType="separate"/>
      </w:r>
      <w:r>
        <w:rPr>
          <w:rFonts w:asciiTheme="majorHAnsi" w:hAnsiTheme="majorHAnsi" w:cstheme="majorHAnsi"/>
          <w:sz w:val="16"/>
          <w:szCs w:val="16"/>
        </w:rPr>
        <w:fldChar w:fldCharType="end"/>
      </w:r>
      <w:r w:rsidRPr="00733EDA">
        <w:rPr>
          <w:rFonts w:asciiTheme="majorHAnsi" w:hAnsiTheme="majorHAnsi" w:cstheme="majorHAnsi"/>
          <w:sz w:val="16"/>
          <w:szCs w:val="16"/>
        </w:rPr>
        <w:instrText xml:space="preserve"> Category A CEUs. ATs should claim only those hours actually spent in the educational program.</w:instrText>
      </w:r>
      <w:r>
        <w:rPr>
          <w:rFonts w:asciiTheme="majorHAnsi" w:hAnsiTheme="majorHAnsi" w:cstheme="majorHAnsi"/>
          <w:sz w:val="16"/>
          <w:szCs w:val="16"/>
        </w:rPr>
        <w:instrText>" ""</w:instrText>
      </w:r>
      <w:r w:rsidRPr="00733EDA">
        <w:rPr>
          <w:rFonts w:asciiTheme="majorHAnsi" w:hAnsiTheme="majorHAnsi" w:cstheme="majorHAnsi"/>
          <w:sz w:val="16"/>
          <w:szCs w:val="16"/>
        </w:rPr>
        <w:instrText xml:space="preserve"> </w:instrText>
      </w:r>
      <w:r w:rsidRPr="00733EDA">
        <w:rPr>
          <w:rFonts w:asciiTheme="majorHAnsi" w:hAnsiTheme="majorHAnsi" w:cstheme="majorHAnsi"/>
          <w:sz w:val="16"/>
          <w:szCs w:val="16"/>
        </w:rPr>
        <w:fldChar w:fldCharType="separate"/>
      </w:r>
      <w:r w:rsidRPr="00733EDA">
        <w:rPr>
          <w:rFonts w:asciiTheme="majorHAnsi" w:hAnsiTheme="majorHAnsi" w:cstheme="majorHAnsi"/>
          <w:sz w:val="16"/>
          <w:szCs w:val="16"/>
        </w:rPr>
        <w:fldChar w:fldCharType="end"/>
      </w:r>
    </w:p>
    <w:p w:rsidR="008D3EEC" w:rsidP="00EB3966">
      <w:pPr>
        <w:pStyle w:val="NormalWeb"/>
        <w:spacing w:before="0" w:beforeAutospacing="0" w:after="0" w:afterAutospacing="0"/>
        <w:contextualSpacing/>
        <w:rPr>
          <w:rFonts w:ascii="Arial" w:hAnsi="Arial" w:cs="Arial"/>
          <w:b/>
          <w:bCs/>
          <w:color w:val="223B82"/>
          <w:sz w:val="28"/>
          <w:szCs w:val="28"/>
        </w:rPr>
      </w:pPr>
      <w:r w:rsidRPr="008D3EEC">
        <w:rPr>
          <w:rFonts w:ascii="Arial" w:hAnsi="Arial" w:cs="Arial"/>
          <w:b/>
          <w:bCs/>
          <w:color w:val="223B82"/>
          <w:sz w:val="28"/>
          <w:szCs w:val="28"/>
        </w:rPr>
        <w:t>Faculty/Course Director/Planners:</w:t>
      </w:r>
    </w:p>
    <w:p w:rsidR="000B7BB6" w:rsidRPr="008D3EEC" w:rsidP="00EB3966">
      <w:pPr>
        <w:pStyle w:val="NormalWeb"/>
        <w:spacing w:before="0" w:beforeAutospacing="0" w:after="0" w:afterAutospacing="0"/>
        <w:contextualSpacing/>
        <w:rPr>
          <w:rFonts w:ascii="Arial" w:hAnsi="Arial" w:cs="Arial"/>
          <w:color w:val="223B82"/>
          <w:sz w:val="10"/>
          <w:szCs w:val="10"/>
        </w:rPr>
      </w:pPr>
    </w:p>
    <w:p w:rsidR="008D3EEC" w:rsidRPr="00BB598D" w:rsidP="00EB3966">
      <w:pPr>
        <w:pStyle w:val="NormalWeb"/>
        <w:spacing w:before="0" w:beforeAutospacing="0" w:after="0" w:afterAutospacing="0"/>
        <w:contextualSpacing/>
        <w:rPr>
          <w:rFonts w:asciiTheme="majorHAnsi" w:hAnsiTheme="majorHAnsi" w:cstheme="majorHAnsi"/>
          <w:sz w:val="20"/>
          <w:szCs w:val="20"/>
        </w:rPr>
      </w:pPr>
      <w:r w:rsidRPr="00BB598D">
        <w:rPr>
          <w:rFonts w:asciiTheme="majorHAnsi" w:hAnsiTheme="majorHAnsi" w:cstheme="majorHAnsi"/>
          <w:sz w:val="20"/>
          <w:szCs w:val="20"/>
        </w:rPr>
        <w:t>Ascension has selected all faculty participating in this activity. It is the policy of Ascension that all CE/CME planning committees, faculty, authors, editors, and staff disclose relationships with commercial interests upon nomination or invitation of participation. Disclosure documents are reviewed for potential conflicts of interest and if relevant, they are resolved prior to confirmation of participation. Only those participants who have no conflict of interest or who agreed to an identified resolution process prior to their participation were involved in this activity.</w:t>
      </w:r>
    </w:p>
    <w:p w:rsidR="008D3EEC" w:rsidRPr="008D3EEC" w:rsidP="00EB3966">
      <w:pPr>
        <w:pStyle w:val="NormalWeb"/>
        <w:spacing w:before="0" w:beforeAutospacing="0" w:after="0" w:afterAutospacing="0"/>
        <w:contextualSpacing/>
        <w:rPr>
          <w:rFonts w:asciiTheme="majorHAnsi" w:hAnsiTheme="majorHAnsi" w:cstheme="majorHAnsi"/>
          <w:sz w:val="20"/>
          <w:szCs w:val="20"/>
        </w:rPr>
      </w:pPr>
    </w:p>
    <w:p w:rsidR="008D3EEC" w:rsidRPr="008D3EEC" w:rsidP="00EB3966">
      <w:pPr>
        <w:pStyle w:val="NormalWeb"/>
        <w:spacing w:before="0" w:beforeAutospacing="0" w:after="0" w:afterAutospacing="0"/>
        <w:contextualSpacing/>
        <w:rPr>
          <w:rFonts w:ascii="Arial" w:hAnsi="Arial" w:cs="Arial"/>
          <w:b/>
          <w:bCs/>
          <w:color w:val="223B82"/>
          <w:sz w:val="28"/>
          <w:szCs w:val="28"/>
        </w:rPr>
      </w:pPr>
      <w:r w:rsidRPr="008D3EEC">
        <w:rPr>
          <w:rFonts w:ascii="Arial" w:hAnsi="Arial" w:cs="Arial"/>
          <w:b/>
          <w:bCs/>
          <w:color w:val="223B82"/>
          <w:sz w:val="28"/>
          <w:szCs w:val="28"/>
        </w:rPr>
        <w:t>Conflict of Interest:</w:t>
      </w:r>
    </w:p>
    <w:p w:rsidR="000B7BB6" w:rsidRPr="000B7BB6" w:rsidP="00EB3966">
      <w:pPr>
        <w:pStyle w:val="NormalWeb"/>
        <w:spacing w:before="0" w:beforeAutospacing="0" w:after="0" w:afterAutospacing="0"/>
        <w:contextualSpacing/>
        <w:rPr>
          <w:rFonts w:asciiTheme="majorHAnsi" w:hAnsiTheme="majorHAnsi" w:cstheme="majorHAnsi"/>
          <w:sz w:val="10"/>
          <w:szCs w:val="10"/>
        </w:rPr>
      </w:pPr>
    </w:p>
    <w:p w:rsidR="008D3EEC" w:rsidRPr="00BB598D" w:rsidP="00EB3966">
      <w:pPr>
        <w:pStyle w:val="NormalWeb"/>
        <w:spacing w:before="0" w:beforeAutospacing="0" w:after="0" w:afterAutospacing="0"/>
        <w:contextualSpacing/>
        <w:rPr>
          <w:rFonts w:asciiTheme="majorHAnsi" w:hAnsiTheme="majorHAnsi" w:cstheme="majorHAnsi"/>
          <w:sz w:val="20"/>
          <w:szCs w:val="20"/>
        </w:rPr>
      </w:pPr>
      <w:r w:rsidRPr="00BB598D">
        <w:rPr>
          <w:rFonts w:asciiTheme="majorHAnsi" w:hAnsiTheme="majorHAnsi" w:cstheme="majorHAnsi"/>
          <w:sz w:val="20"/>
          <w:szCs w:val="20"/>
        </w:rPr>
        <w:t>In accordance with the ACCME Standards for Commercial Support, it is the policy of Ascension to ensure balance, independence, objectivity and scientific rigor in all CE/CME activities.</w:t>
      </w:r>
    </w:p>
    <w:p w:rsidR="008D3EEC" w:rsidRPr="00BB598D" w:rsidP="00EB3966">
      <w:pPr>
        <w:pStyle w:val="NormalWeb"/>
        <w:spacing w:before="0" w:beforeAutospacing="0" w:after="0" w:afterAutospacing="0"/>
        <w:contextualSpacing/>
        <w:rPr>
          <w:rFonts w:asciiTheme="majorHAnsi" w:hAnsiTheme="majorHAnsi" w:cstheme="majorHAnsi"/>
          <w:sz w:val="20"/>
          <w:szCs w:val="20"/>
        </w:rPr>
      </w:pPr>
      <w:r w:rsidRPr="00BB598D">
        <w:rPr>
          <w:rFonts w:asciiTheme="majorHAnsi" w:hAnsiTheme="majorHAnsi" w:cstheme="majorHAnsi"/>
          <w:sz w:val="20"/>
          <w:szCs w:val="20"/>
        </w:rPr>
        <w:t>Full disclosure of conflicts and conflict resolution will be made in writing via handout materials or syllabus.</w:t>
      </w:r>
    </w:p>
    <w:p w:rsidR="008D3EEC" w:rsidRPr="00BB598D" w:rsidP="00EB3966">
      <w:pPr>
        <w:pStyle w:val="NormalWeb"/>
        <w:spacing w:before="0" w:beforeAutospacing="0" w:after="0" w:afterAutospacing="0"/>
        <w:contextualSpacing/>
        <w:rPr>
          <w:rFonts w:asciiTheme="majorHAnsi" w:hAnsiTheme="majorHAnsi" w:cstheme="majorHAnsi"/>
          <w:sz w:val="20"/>
          <w:szCs w:val="20"/>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386"/>
        <w:gridCol w:w="3386"/>
        <w:gridCol w:w="451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Kelly Randall,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Social Work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- 09/05/2025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Triniti Caine, BSN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- 09/11/2025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Meredith Baker, DNP</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- 07/30/2025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Peter J Bustamante,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- 12/20/2024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Sarah M Wood, BSN, RNC-NIC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- 09/11/2025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April Miller, MSN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- 09/12/2025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Jeffrey Thomas, PharmD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- 09/11/2025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Denise Ingram, BSN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Nurse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- 05/29/2025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Jennifer Butler, BSN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- 09/11/2025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Jamie Larue, BSN, CPSN, WHE</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- 08/26/2025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Gina Kleist, MS, RN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- 09/11/2025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Jahnavi Valleru, MHA, MS, CPPS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- 01/13/2025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Brady J Helmink, PharmD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- 08/21/2025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Angela W Cinal, MSN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- 06/26/2025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Holli Stanford, RN, BSN, CCRN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- 09/11/2025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Amanda Kunash, MSN, CNS, CCRN-K</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- 02/25/2025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Mohamad Fakih,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Physician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- 09/05/2025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Jessica Flores, BSN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- 09/15/2025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Kristen Srna, RN, MSN, RN, c-EFM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- 09/11/2025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Katy Starnes, MSN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- 09/16/2025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Alyssa Miller, BSN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- 09/11/2025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Kelsey Knutti, BSN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- 09/18/2025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Chris Bell, PharmD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 Pharmacy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- 09/15/2025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Amie Mulberry, BSN, RNC-OB, C-EFM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- 09/11/2025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Elizabeth Plamann, BSN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- 09/11/2025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Aditi D Rao, PhD, RN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- 08/28/2025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Rebecca Benham, RN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- 09/16/2025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Adam Calvert, Other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- 09/16/2025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Anna Chudnaya, MA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- 09/11/2025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Chad Dilley, MBA, FACHE</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- 09/12/2025</w:t>
            </w:r>
          </w:p>
        </w:tc>
      </w:tr>
    </w:tbl>
    <w:p w:rsidR="008D3EEC" w:rsidRPr="00BB598D">
      <w:pPr>
        <w:bidi w:val="0"/>
        <w:spacing w:after="280" w:afterAutospacing="1"/>
        <w:rPr>
          <w:rFonts w:asciiTheme="majorHAnsi" w:hAnsiTheme="majorHAnsi" w:cstheme="majorHAnsi"/>
          <w:sz w:val="20"/>
          <w:szCs w:val="20"/>
        </w:rPr>
      </w:pPr>
    </w:p>
    <w:p w:rsidR="008D3EEC" w:rsidRPr="00BB598D" w:rsidP="00EB3966">
      <w:pPr>
        <w:pStyle w:val="NormalWeb"/>
        <w:spacing w:before="0" w:beforeAutospacing="0" w:after="0" w:afterAutospacing="0"/>
        <w:contextualSpacing/>
        <w:rPr>
          <w:rFonts w:asciiTheme="majorHAnsi" w:hAnsiTheme="majorHAnsi" w:cstheme="majorHAnsi"/>
          <w:sz w:val="20"/>
          <w:szCs w:val="20"/>
        </w:rPr>
      </w:pPr>
    </w:p>
    <w:p w:rsidR="008D3EEC" w:rsidRPr="008D3EEC" w:rsidP="00EB3966">
      <w:pPr>
        <w:pStyle w:val="NormalWeb"/>
        <w:spacing w:before="0" w:beforeAutospacing="0" w:after="0" w:afterAutospacing="0"/>
        <w:contextualSpacing/>
        <w:rPr>
          <w:rFonts w:ascii="Arial" w:hAnsi="Arial" w:cs="Arial"/>
          <w:b/>
          <w:bCs/>
          <w:color w:val="223B82"/>
          <w:sz w:val="28"/>
          <w:szCs w:val="28"/>
        </w:rPr>
      </w:pPr>
      <w:r w:rsidRPr="008D3EEC">
        <w:rPr>
          <w:rFonts w:ascii="Arial" w:hAnsi="Arial" w:cs="Arial"/>
          <w:b/>
          <w:bCs/>
          <w:color w:val="223B82"/>
          <w:sz w:val="28"/>
          <w:szCs w:val="28"/>
        </w:rPr>
        <w:t xml:space="preserve">Commercial </w:t>
      </w:r>
      <w:r w:rsidR="005A6C8A">
        <w:rPr>
          <w:rFonts w:ascii="Arial" w:hAnsi="Arial" w:cs="Arial"/>
          <w:b/>
          <w:bCs/>
          <w:color w:val="223B82"/>
          <w:sz w:val="28"/>
          <w:szCs w:val="28"/>
        </w:rPr>
        <w:t>Support</w:t>
      </w:r>
      <w:r w:rsidRPr="008D3EEC">
        <w:rPr>
          <w:rFonts w:ascii="Arial" w:hAnsi="Arial" w:cs="Arial"/>
          <w:b/>
          <w:bCs/>
          <w:color w:val="223B82"/>
          <w:sz w:val="28"/>
          <w:szCs w:val="28"/>
        </w:rPr>
        <w:t>:</w:t>
      </w:r>
    </w:p>
    <w:p w:rsidR="000B7BB6" w:rsidRPr="000B7BB6" w:rsidP="00EB3966">
      <w:pPr>
        <w:pStyle w:val="NormalWeb"/>
        <w:spacing w:before="0" w:beforeAutospacing="0" w:after="0" w:afterAutospacing="0"/>
        <w:contextualSpacing/>
        <w:rPr>
          <w:rFonts w:asciiTheme="majorHAnsi" w:hAnsiTheme="majorHAnsi" w:cstheme="majorHAnsi"/>
          <w:sz w:val="10"/>
          <w:szCs w:val="10"/>
        </w:rPr>
      </w:pPr>
    </w:p>
    <w:p w:rsidR="00F754C3" w:rsidRPr="00BB598D" w:rsidP="00EB3966">
      <w:pPr>
        <w:pStyle w:val="NormalWeb"/>
        <w:spacing w:before="0" w:beforeAutospacing="0" w:after="0" w:afterAutospacing="0"/>
        <w:contextualSpacing/>
        <w:rPr>
          <w:rFonts w:asciiTheme="majorHAnsi" w:hAnsiTheme="majorHAnsi" w:cstheme="majorHAnsi"/>
          <w:sz w:val="20"/>
          <w:szCs w:val="20"/>
        </w:rPr>
      </w:pPr>
      <w:r w:rsidRPr="00BB598D">
        <w:rPr>
          <w:rFonts w:asciiTheme="majorHAnsi" w:hAnsiTheme="majorHAnsi" w:cstheme="majorHAnsi"/>
          <w:sz w:val="20"/>
          <w:szCs w:val="20"/>
        </w:rPr>
        <w:fldChar w:fldCharType="begin"/>
      </w:r>
      <w:r w:rsidRPr="00BB598D">
        <w:rPr>
          <w:rFonts w:asciiTheme="majorHAnsi" w:hAnsiTheme="majorHAnsi" w:cstheme="majorHAnsi"/>
          <w:sz w:val="20"/>
          <w:szCs w:val="20"/>
        </w:rPr>
        <w:instrText xml:space="preserve"> IF </w:instrText>
      </w:r>
      <w:r w:rsidRPr="00BB598D">
        <w:rPr>
          <w:rFonts w:asciiTheme="majorHAnsi" w:hAnsiTheme="majorHAnsi" w:cstheme="majorHAnsi"/>
          <w:sz w:val="20"/>
          <w:szCs w:val="20"/>
        </w:rPr>
        <w:instrText>"</w:instrText>
      </w:r>
      <w:r w:rsidRPr="00BB598D">
        <w:rPr>
          <w:rFonts w:asciiTheme="majorHAnsi" w:hAnsiTheme="majorHAnsi" w:cstheme="majorHAnsi"/>
          <w:sz w:val="20"/>
          <w:szCs w:val="20"/>
        </w:rPr>
        <w:instrText>"</w:instrText>
      </w:r>
      <w:r w:rsidRPr="00BB598D">
        <w:rPr>
          <w:rFonts w:asciiTheme="majorHAnsi" w:hAnsiTheme="majorHAnsi" w:cstheme="majorHAnsi"/>
          <w:sz w:val="20"/>
          <w:szCs w:val="20"/>
        </w:rPr>
        <w:instrText xml:space="preserve"> = "" "No commercial interest was received for this CE/CME activity." "</w:instrText>
      </w:r>
      <w:r w:rsidRPr="00BB598D">
        <w:rPr>
          <w:rFonts w:asciiTheme="majorHAnsi" w:hAnsiTheme="majorHAnsi" w:cstheme="majorHAnsi"/>
          <w:sz w:val="20"/>
          <w:szCs w:val="20"/>
        </w:rPr>
        <w:fldChar w:fldCharType="begin"/>
      </w:r>
      <w:r w:rsidRPr="00BB598D">
        <w:rPr>
          <w:rFonts w:asciiTheme="majorHAnsi" w:hAnsiTheme="majorHAnsi" w:cstheme="majorHAnsi"/>
          <w:sz w:val="20"/>
          <w:szCs w:val="20"/>
        </w:rPr>
        <w:instrText xml:space="preserve"> MERGEFIELD CommercialSupport </w:instrText>
      </w:r>
      <w:r w:rsidRPr="00BB598D">
        <w:rPr>
          <w:rFonts w:asciiTheme="majorHAnsi" w:hAnsiTheme="majorHAnsi" w:cstheme="majorHAnsi"/>
          <w:sz w:val="20"/>
          <w:szCs w:val="20"/>
        </w:rPr>
        <w:fldChar w:fldCharType="separate"/>
      </w:r>
      <w:r w:rsidR="00D70329">
        <w:rPr>
          <w:rFonts w:asciiTheme="majorHAnsi" w:hAnsiTheme="majorHAnsi" w:cstheme="majorHAnsi"/>
          <w:noProof/>
          <w:sz w:val="20"/>
          <w:szCs w:val="20"/>
        </w:rPr>
        <w:instrText>«CommercialSupport»</w:instrText>
      </w:r>
      <w:r w:rsidRPr="00BB598D">
        <w:rPr>
          <w:rFonts w:asciiTheme="majorHAnsi" w:hAnsiTheme="majorHAnsi" w:cstheme="majorHAnsi"/>
          <w:sz w:val="20"/>
          <w:szCs w:val="20"/>
        </w:rPr>
        <w:fldChar w:fldCharType="end"/>
      </w:r>
      <w:r w:rsidRPr="00BB598D">
        <w:rPr>
          <w:rFonts w:asciiTheme="majorHAnsi" w:hAnsiTheme="majorHAnsi" w:cstheme="majorHAnsi"/>
          <w:sz w:val="20"/>
          <w:szCs w:val="20"/>
        </w:rPr>
        <w:instrText xml:space="preserve">" </w:instrText>
      </w:r>
      <w:r w:rsidRPr="00BB598D">
        <w:rPr>
          <w:rFonts w:asciiTheme="majorHAnsi" w:hAnsiTheme="majorHAnsi" w:cstheme="majorHAnsi"/>
          <w:sz w:val="20"/>
          <w:szCs w:val="20"/>
        </w:rPr>
        <w:fldChar w:fldCharType="separate"/>
      </w:r>
      <w:r w:rsidRPr="00BB598D">
        <w:rPr>
          <w:rFonts w:asciiTheme="majorHAnsi" w:hAnsiTheme="majorHAnsi" w:cstheme="majorHAnsi"/>
          <w:sz w:val="20"/>
          <w:szCs w:val="20"/>
        </w:rPr>
        <w:t>No commercial interest was received for this CE/CME activity.</w:t>
      </w:r>
      <w:r w:rsidRPr="00BB598D">
        <w:rPr>
          <w:rFonts w:asciiTheme="majorHAnsi" w:hAnsiTheme="majorHAnsi" w:cstheme="majorHAnsi"/>
          <w:sz w:val="20"/>
          <w:szCs w:val="20"/>
        </w:rPr>
        <w:fldChar w:fldCharType="end"/>
      </w:r>
    </w:p>
    <w:sectPr w:rsidSect="00235293">
      <w:pgSz w:w="12240" w:h="15840"/>
      <w:pgMar w:top="432" w:right="432" w:bottom="432" w:left="432" w:header="720" w:footer="720" w:gutter="0"/>
      <w:cols w:sep="1" w:space="43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D46196"/>
    <w:multiLevelType w:val="hybridMultilevel"/>
    <w:tmpl w:val="02A84A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
    <w:nsid w:val="7AAA0F52"/>
    <w:multiLevelType w:val="hybridMultilevel"/>
    <w:tmpl w:val="DCF405B0"/>
    <w:lvl w:ilvl="0">
      <w:start w:val="1"/>
      <w:numFmt w:val="bullet"/>
      <w:lvlText w:val=""/>
      <w:lvlJc w:val="left"/>
      <w:pPr>
        <w:ind w:left="720" w:hanging="360"/>
      </w:pPr>
      <w:rPr>
        <w:rFonts w:ascii="Symbol" w:hAnsi="Symbol" w:hint="default"/>
        <w:color w:val="0071CE"/>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9"/>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2325A"/>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122D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rsid w:val="00022247"/>
    <w:pPr>
      <w:keepNext/>
      <w:keepLines/>
      <w:spacing w:after="60" w:line="276" w:lineRule="auto"/>
    </w:pPr>
    <w:rPr>
      <w:rFonts w:ascii="Arial" w:eastAsia="Arial" w:hAnsi="Arial" w:cs="Arial"/>
      <w:sz w:val="52"/>
      <w:szCs w:val="52"/>
    </w:rPr>
  </w:style>
  <w:style w:type="character" w:customStyle="1" w:styleId="TitleChar">
    <w:name w:val="Title Char"/>
    <w:basedOn w:val="DefaultParagraphFont"/>
    <w:link w:val="Title"/>
    <w:rsid w:val="00022247"/>
    <w:rPr>
      <w:rFonts w:ascii="Arial" w:eastAsia="Arial" w:hAnsi="Arial" w:cs="Arial"/>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png" /><Relationship Id="rId11" Type="http://schemas.openxmlformats.org/officeDocument/2006/relationships/image" Target="media/image8.png" /><Relationship Id="rId12" Type="http://schemas.openxmlformats.org/officeDocument/2006/relationships/image" Target="media/image9.png" /><Relationship Id="rId13" Type="http://schemas.openxmlformats.org/officeDocument/2006/relationships/image" Target="media/image10.jpeg"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jpeg" /><Relationship Id="rId7" Type="http://schemas.openxmlformats.org/officeDocument/2006/relationships/image" Target="media/image4.png" /><Relationship Id="rId8" Type="http://schemas.openxmlformats.org/officeDocument/2006/relationships/image" Target="media/image5.jpeg" /><Relationship Id="rId9" Type="http://schemas.openxmlformats.org/officeDocument/2006/relationships/image" Target="media/image6.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975</Words>
  <Characters>5560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Tyler Browne</dc:creator>
  <cp:lastModifiedBy>Tejaswini Patil</cp:lastModifiedBy>
  <cp:revision>11</cp:revision>
  <dcterms:created xsi:type="dcterms:W3CDTF">2025-08-04T14:55:00Z</dcterms:created>
  <dcterms:modified xsi:type="dcterms:W3CDTF">2025-08-04T19:19:00Z</dcterms:modified>
</cp:coreProperties>
</file>