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Ethics Case Calls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January 19,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Ethical dilemmas arise now and then and staff need assistance with who to call and when to call. They do not have the information regarding the Ethical and Religious Directives. Many times an ethical question will arise, and staff will be bewildered about who they should call. Each ethics case call will feature a case study presented by one of the hospitals within Ascension St. Vincent in Indiana. Each case will involve an ethical dilemma and dialogue will ensue regarding how to use the ERD’s in each situation. Resources and policies will also be reviewed. The presenter will also explain what the outcome of the case was.</w:t>
      </w:r>
    </w:p>
    <w:p>
      <w:pPr>
        <w:bidi w:val="0"/>
        <w:spacing w:after="280" w:afterAutospacing="1"/>
        <w:rPr>
          <w:rtl w:val="0"/>
        </w:rPr>
      </w:pPr>
      <w:r>
        <w:rPr>
          <w:rtl w:val="0"/>
        </w:rPr>
        <w:t>Join Virtually:    </w:t>
      </w:r>
      <w:r>
        <w:rPr>
          <w:rtl w:val="0"/>
        </w:rPr>
        <w:fldChar w:fldCharType="begin"/>
      </w:r>
      <w:r>
        <w:rPr>
          <w:rtl w:val="0"/>
        </w:rPr>
        <w:instrText xml:space="preserve"> HYPERLINK "http://" </w:instrText>
      </w:r>
      <w:r>
        <w:rPr>
          <w:rtl w:val="0"/>
        </w:rPr>
        <w:fldChar w:fldCharType="separate"/>
      </w:r>
      <w:r>
        <w:rPr>
          <w:color w:val="0000FF"/>
          <w:u w:val="single"/>
          <w:rtl w:val="0"/>
        </w:rPr>
        <w:t>meet.google.com/wek-vkzs-gsw</w:t>
      </w:r>
      <w:r>
        <w:rPr>
          <w:rtl w:val="0"/>
        </w:rPr>
        <w:fldChar w:fldCharType="end"/>
      </w:r>
      <w:r>
        <w:rPr>
          <w:rtl w:val="0"/>
        </w:rPr>
        <w:t>    Copy and paste into your browser.</w:t>
      </w:r>
      <w:r>
        <w:rPr>
          <w:rtl w:val="0"/>
        </w:rPr>
        <w:br/>
      </w:r>
      <w:r>
        <w:rPr>
          <w:rtl w:val="0"/>
        </w:rPr>
        <w:t>Join by Phone:    (US)+1 650-781-0984        PIN: 217 081#</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Identify ethical principles that relate to the case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Apply applicable policies that relate to the case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Apply appropriate ethical religious directives that relate to the case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Other</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Other</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Psychologists, Pharmacist, Nurse, Social Workers, Pharmacy Technician, Student, Physical Therapy, Occupational Therapy, Chaplain, Advanced Practice Nurse, Other, Respiratory Therapist, Chiropractor, Imaging Technologist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Psychologists, Pharmacist, Nurse, Social Workers, Pharmacy Technician, Student, Physical Therapy, Occupational Therapy, Chaplain, Advanced Practice Nurse, Other, Respiratory Therapist, Chiropractor, Imaging Technologist</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Psychologists, Pharmacist, Nurse, Social Workers, Pharmacy Technician, Student, Physical Therapy, Occupational Therapy, Chaplain, Advanced Practice Nurse, Other, Respiratory Therapist, Chiropractor, Imaging Technologist</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2576"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882811709"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9151377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71390964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34128924"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92587619"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665677308"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Valarie Millard-Combs, MS, RRT, Kappa Delta Pi Honor Society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Allied Health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Elliott Bedford,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Chandra Smolen,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 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Whitney Hammond,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Jamalyn Casey, PharmD, BCPPS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Ingrid Mason,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