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FC4CA5" w:rsidP="00EB3966">
      <w:pPr>
        <w:pStyle w:val="NormalWeb"/>
        <w:spacing w:before="0" w:beforeAutospacing="0" w:after="0" w:afterAutospacing="0"/>
        <w:contextualSpacing/>
        <w:rPr>
          <w:rFonts w:ascii="Cambria" w:hAnsi="Cambria" w:cstheme="majorHAnsi"/>
          <w:color w:val="223B82"/>
          <w:sz w:val="10"/>
          <w:szCs w:val="10"/>
        </w:rPr>
      </w:pPr>
      <w:r>
        <w:rPr>
          <w:noProof/>
        </w:rPr>
        <w:drawing>
          <wp:inline distT="0" distB="0" distL="0" distR="0">
            <wp:extent cx="2059200" cy="435665"/>
            <wp:effectExtent l="0" t="0" r="0" b="0"/>
            <wp:docPr id="5" name="image6.png"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6.png" descr="Logo&#10;&#10;Description automatically generated with medium confidence"/>
                    <pic:cNvPicPr preferRelativeResize="0"/>
                  </pic:nvPicPr>
                  <pic:blipFill>
                    <a:blip xmlns:r="http://schemas.openxmlformats.org/officeDocument/2006/relationships" r:embed="rId4" cstate="print">
                      <a:extLst>
                        <a:ext uri="{28A0092B-C50C-407E-A947-70E740481C1C}">
                          <a14:useLocalDpi xmlns:a14="http://schemas.microsoft.com/office/drawing/2010/main" val="0"/>
                        </a:ext>
                      </a:extLst>
                    </a:blip>
                    <a:srcRect/>
                    <a:stretch>
                      <a:fillRect/>
                    </a:stretch>
                  </pic:blipFill>
                  <pic:spPr>
                    <a:xfrm>
                      <a:off x="0" y="0"/>
                      <a:ext cx="2087206" cy="441590"/>
                    </a:xfrm>
                    <a:prstGeom prst="rect">
                      <a:avLst/>
                    </a:prstGeom>
                    <a:ln/>
                  </pic:spPr>
                </pic:pic>
              </a:graphicData>
            </a:graphic>
          </wp:inline>
        </w:drawing>
      </w:r>
    </w:p>
    <w:p w:rsidR="00E51B46" w:rsidRPr="00FC4CA5" w:rsidP="00EB3966">
      <w:pPr>
        <w:pStyle w:val="NormalWeb"/>
        <w:spacing w:before="0" w:beforeAutospacing="0" w:after="0" w:afterAutospacing="0"/>
        <w:contextualSpacing/>
        <w:rPr>
          <w:rFonts w:ascii="Cambria" w:hAnsi="Cambria" w:cstheme="majorHAnsi"/>
          <w:color w:val="223B82"/>
          <w:sz w:val="10"/>
          <w:szCs w:val="10"/>
        </w:rPr>
      </w:pPr>
    </w:p>
    <w:p w:rsidR="00F83740" w:rsidP="00EB3966">
      <w:pPr>
        <w:pStyle w:val="NormalWeb"/>
        <w:spacing w:before="0" w:beforeAutospacing="0" w:after="0" w:afterAutospacing="0"/>
        <w:contextualSpacing/>
        <w:rPr>
          <w:rFonts w:ascii="Cambria" w:hAnsi="Cambria" w:cstheme="majorHAnsi"/>
          <w:color w:val="223B82"/>
          <w:sz w:val="40"/>
          <w:szCs w:val="40"/>
        </w:rPr>
      </w:pPr>
      <w:r w:rsidRPr="00F83740">
        <w:rPr>
          <w:rFonts w:ascii="Cambria" w:hAnsi="Cambria" w:cstheme="majorHAnsi"/>
          <w:color w:val="223B82"/>
          <w:sz w:val="40"/>
          <w:szCs w:val="40"/>
        </w:rPr>
        <w:t>Continuing Education/Continuing Medical Education (CE/CME)</w:t>
      </w:r>
    </w:p>
    <w:p w:rsidR="00F83740" w:rsidRPr="00F83740" w:rsidP="00EB3966">
      <w:pPr>
        <w:pStyle w:val="NormalWeb"/>
        <w:spacing w:before="0" w:beforeAutospacing="0" w:after="0" w:afterAutospacing="0"/>
        <w:contextualSpacing/>
        <w:rPr>
          <w:rFonts w:ascii="Cambria" w:hAnsi="Cambria" w:cstheme="majorHAnsi"/>
          <w:color w:val="223B82"/>
          <w:sz w:val="10"/>
          <w:szCs w:val="10"/>
        </w:rPr>
      </w:pPr>
    </w:p>
    <w:p w:rsidR="00256673" w:rsidRPr="0052325A" w:rsidP="00EB3966">
      <w:pPr>
        <w:pStyle w:val="NormalWeb"/>
        <w:spacing w:before="0" w:beforeAutospacing="0" w:after="0" w:afterAutospacing="0"/>
        <w:contextualSpacing/>
        <w:rPr>
          <w:rFonts w:ascii="Cambria" w:hAnsi="Cambria" w:cstheme="majorHAnsi"/>
          <w:color w:val="223B82"/>
          <w:sz w:val="44"/>
          <w:szCs w:val="44"/>
        </w:rPr>
      </w:pPr>
      <w:r>
        <w:rPr>
          <w:rFonts w:ascii="Cambria" w:hAnsi="Cambria" w:cstheme="majorHAnsi"/>
          <w:b/>
          <w:bCs/>
          <w:color w:val="223B82"/>
          <w:sz w:val="40"/>
          <w:szCs w:val="40"/>
        </w:rPr>
        <w:t>Neonatal Intensive Care Nursing Specialty Certification Review Series (RNC-NIC)</w:t>
      </w:r>
    </w:p>
    <w:p w:rsidR="0052325A" w:rsidRPr="005112C7" w:rsidP="00EB3966">
      <w:pPr>
        <w:pStyle w:val="NormalWeb"/>
        <w:spacing w:before="0" w:beforeAutospacing="0" w:after="0" w:afterAutospacing="0"/>
        <w:contextualSpacing/>
        <w:rPr>
          <w:rFonts w:ascii="Cambria" w:hAnsi="Cambria" w:cstheme="majorHAnsi"/>
          <w:color w:val="223B82"/>
          <w:sz w:val="10"/>
          <w:szCs w:val="10"/>
        </w:rPr>
      </w:pPr>
    </w:p>
    <w:p w:rsidR="0052325A" w:rsidRPr="00314025" w:rsidP="00EB3966">
      <w:pPr>
        <w:pStyle w:val="NormalWeb"/>
        <w:pBdr>
          <w:top w:val="single" w:sz="6" w:space="1" w:color="auto"/>
          <w:bottom w:val="single" w:sz="6" w:space="1" w:color="auto"/>
        </w:pBdr>
        <w:spacing w:before="0" w:beforeAutospacing="0" w:after="0" w:afterAutospacing="0"/>
        <w:contextualSpacing/>
        <w:rPr>
          <w:rFonts w:ascii="Arial" w:hAnsi="Arial" w:cs="Arial"/>
          <w:color w:val="000000" w:themeColor="text1"/>
          <w:sz w:val="28"/>
          <w:szCs w:val="28"/>
        </w:rPr>
      </w:pPr>
      <w:r w:rsidRPr="0052325A">
        <w:rPr>
          <w:rFonts w:ascii="Calibri Light" w:hAnsi="Calibri Light" w:cs="Calibri Light"/>
          <w:color w:val="223B82"/>
          <w:sz w:val="40"/>
          <w:szCs w:val="40"/>
        </w:rPr>
        <w:t>WHEN:</w:t>
      </w:r>
      <w:r w:rsidR="00CA5478">
        <w:rPr>
          <w:rFonts w:ascii="Calibri Light" w:hAnsi="Calibri Light" w:cs="Calibri Light"/>
          <w:color w:val="223B82"/>
          <w:sz w:val="28"/>
          <w:szCs w:val="28"/>
        </w:rPr>
        <w:tab/>
      </w:r>
      <w:r w:rsidR="00CA5478">
        <w:rPr>
          <w:rFonts w:ascii="Calibri Light" w:hAnsi="Calibri Light" w:cs="Calibri Light"/>
          <w:color w:val="223B82"/>
          <w:sz w:val="28"/>
          <w:szCs w:val="28"/>
        </w:rPr>
        <w:tab/>
      </w:r>
      <w:r w:rsidRPr="00314025" w:rsidR="00CA5478">
        <w:rPr>
          <w:rFonts w:ascii="Arial" w:hAnsi="Arial" w:cs="Arial"/>
          <w:color w:val="000000" w:themeColor="text1"/>
          <w:sz w:val="28"/>
          <w:szCs w:val="28"/>
        </w:rPr>
        <w:t>June 6, 2023 — 1:00 PM</w:t>
      </w:r>
    </w:p>
    <w:p w:rsidR="00BA0CEE" w:rsidRPr="005112C7" w:rsidP="00EB3966">
      <w:pPr>
        <w:pStyle w:val="NormalWeb"/>
        <w:pBdr>
          <w:top w:val="single" w:sz="6" w:space="1" w:color="auto"/>
          <w:bottom w:val="single" w:sz="6" w:space="1" w:color="auto"/>
        </w:pBdr>
        <w:spacing w:before="0" w:beforeAutospacing="0" w:after="0" w:afterAutospacing="0"/>
        <w:contextualSpacing/>
        <w:rPr>
          <w:rFonts w:ascii="Cambria" w:hAnsi="Cambria" w:cs="Calibri Light"/>
          <w:color w:val="000000" w:themeColor="text1"/>
          <w:sz w:val="10"/>
          <w:szCs w:val="10"/>
        </w:rPr>
      </w:pPr>
    </w:p>
    <w:p w:rsidR="00321E8C" w:rsidRPr="00E52130" w:rsidP="00EB3966">
      <w:pPr>
        <w:pStyle w:val="NormalWeb"/>
        <w:spacing w:before="0" w:beforeAutospacing="0" w:after="0" w:afterAutospacing="0"/>
        <w:contextualSpacing/>
        <w:rPr>
          <w:rFonts w:ascii="Arial" w:hAnsi="Arial" w:cs="Arial"/>
          <w:color w:val="000000" w:themeColor="text1"/>
          <w:sz w:val="10"/>
          <w:szCs w:val="10"/>
        </w:rPr>
      </w:pPr>
    </w:p>
    <w:p w:rsidR="00314025" w:rsidRPr="00314025" w:rsidP="00EB3966">
      <w:pPr>
        <w:pStyle w:val="NormalWeb"/>
        <w:spacing w:before="0" w:beforeAutospacing="0" w:after="0" w:afterAutospacing="0"/>
        <w:contextualSpacing/>
        <w:rPr>
          <w:rFonts w:ascii="Arial" w:hAnsi="Arial" w:cs="Arial"/>
          <w:b/>
          <w:bCs/>
          <w:color w:val="223B82"/>
          <w:sz w:val="22"/>
          <w:szCs w:val="22"/>
        </w:rPr>
        <w:sectPr w:rsidSect="00256673">
          <w:headerReference w:type="even" r:id="rId5"/>
          <w:headerReference w:type="default" r:id="rId6"/>
          <w:footerReference w:type="even" r:id="rId7"/>
          <w:footerReference w:type="default" r:id="rId8"/>
          <w:headerReference w:type="first" r:id="rId9"/>
          <w:footerReference w:type="first" r:id="rId10"/>
          <w:pgSz w:w="12240" w:h="15840"/>
          <w:pgMar w:top="432" w:right="432" w:bottom="432" w:left="432" w:header="720" w:footer="720" w:gutter="0"/>
          <w:cols w:space="720"/>
          <w:docGrid w:linePitch="360"/>
        </w:sectPr>
      </w:pPr>
    </w:p>
    <w:p w:rsidR="00314025" w:rsidRPr="00314025" w:rsidP="00EB3966">
      <w:pPr>
        <w:pStyle w:val="NormalWeb"/>
        <w:spacing w:before="0" w:beforeAutospacing="0" w:after="0" w:afterAutospacing="0"/>
        <w:contextualSpacing/>
        <w:rPr>
          <w:rFonts w:ascii="Arial" w:hAnsi="Arial" w:cs="Arial"/>
          <w:color w:val="223B82"/>
          <w:sz w:val="10"/>
          <w:szCs w:val="10"/>
        </w:rPr>
      </w:pPr>
    </w:p>
    <w:p w:rsidR="00321E8C" w:rsidRPr="00314025" w:rsidP="00EB3966">
      <w:pPr>
        <w:pStyle w:val="NormalWeb"/>
        <w:spacing w:before="0" w:beforeAutospacing="0" w:after="0" w:afterAutospacing="0"/>
        <w:contextualSpacing/>
        <w:rPr>
          <w:rFonts w:ascii="Arial" w:hAnsi="Arial" w:cs="Arial"/>
          <w:b/>
          <w:bCs/>
          <w:color w:val="223B82"/>
          <w:sz w:val="28"/>
          <w:szCs w:val="28"/>
        </w:rPr>
      </w:pPr>
      <w:r w:rsidRPr="00314025">
        <w:rPr>
          <w:rFonts w:ascii="Arial" w:hAnsi="Arial" w:cs="Arial"/>
          <w:b/>
          <w:bCs/>
          <w:color w:val="223B82"/>
          <w:sz w:val="28"/>
          <w:szCs w:val="28"/>
        </w:rPr>
        <w:t xml:space="preserve">Presentation </w:t>
      </w:r>
      <w:r w:rsidR="00F83740">
        <w:rPr>
          <w:rFonts w:ascii="Arial" w:hAnsi="Arial" w:cs="Arial"/>
          <w:b/>
          <w:bCs/>
          <w:color w:val="223B82"/>
          <w:sz w:val="28"/>
          <w:szCs w:val="28"/>
        </w:rPr>
        <w:t>p</w:t>
      </w:r>
      <w:r w:rsidRPr="00314025">
        <w:rPr>
          <w:rFonts w:ascii="Arial" w:hAnsi="Arial" w:cs="Arial"/>
          <w:b/>
          <w:bCs/>
          <w:color w:val="223B82"/>
          <w:sz w:val="28"/>
          <w:szCs w:val="28"/>
        </w:rPr>
        <w:t>urpose:</w:t>
      </w:r>
    </w:p>
    <w:p w:rsidR="00314025" w:rsidRPr="00314025" w:rsidP="00EB3966">
      <w:pPr>
        <w:pStyle w:val="NormalWeb"/>
        <w:spacing w:before="0" w:beforeAutospacing="0" w:after="0" w:afterAutospacing="0"/>
        <w:contextualSpacing/>
        <w:rPr>
          <w:rFonts w:ascii="Arial" w:hAnsi="Arial" w:cs="Arial"/>
          <w:sz w:val="10"/>
          <w:szCs w:val="10"/>
        </w:rPr>
      </w:pPr>
    </w:p>
    <w:p w:rsidR="00E52130" w:rsidRPr="00BB598D" w:rsidP="00EB3966">
      <w:pPr>
        <w:pStyle w:val="NormalWeb"/>
        <w:numPr>
          <w:ilvl w:val="0"/>
          <w:numId w:val="2"/>
        </w:numPr>
        <w:spacing w:before="0" w:beforeAutospacing="0" w:after="0" w:afterAutospacing="0"/>
        <w:ind w:left="360" w:hanging="180"/>
        <w:contextualSpacing/>
        <w:rPr>
          <w:rFonts w:ascii="Calibri Light" w:hAnsi="Calibri Light" w:cs="Calibri Light"/>
          <w:sz w:val="20"/>
          <w:szCs w:val="20"/>
        </w:rPr>
      </w:pPr>
      <w:r>
        <w:rPr>
          <w:rtl w:val="0"/>
        </w:rPr>
        <w:t>Are you interested in obtaining your Neonatal Intensive Care Nursing specialty certification? This webinar series is designed for you. This series, offered over the summer, is targeted to nurses seeking to gain speciality certification in Neonatal Intensive Care Nursing. Presentations will cover topics identified as major content categories for the Neonatal Intensive Care Nursing exam through the National Certification Corporation. Unsure of your summer schedule? Each session can be attended virtually live or in a recorded format. We strongly encourage those interested to visit the NCC website at https://www.nccwebsite.org/ for additional information on NCC exam eligibility and candidate guidelines. Series dates: June 6, 2023; June 13, 2023; June 20, 2023; June 27, 2023; July 11,2023; July 18, 2023; July 25, 2023; Aug 1, 2023 Webinar time: 1300-1430 EST</w:t>
      </w:r>
    </w:p>
    <w:p w:rsidR="00E52130" w:rsidRPr="00F77B98" w:rsidP="00EB3966">
      <w:pPr>
        <w:pStyle w:val="NormalWeb"/>
        <w:spacing w:before="0" w:beforeAutospacing="0" w:after="0" w:afterAutospacing="0"/>
        <w:contextualSpacing/>
        <w:rPr>
          <w:rFonts w:ascii="Arial" w:hAnsi="Arial" w:cs="Arial"/>
          <w:sz w:val="20"/>
          <w:szCs w:val="20"/>
        </w:rPr>
      </w:pPr>
    </w:p>
    <w:p w:rsidR="00E52130" w:rsidRPr="00E52130" w:rsidP="00EB3966">
      <w:pPr>
        <w:pStyle w:val="NormalWeb"/>
        <w:spacing w:before="0" w:beforeAutospacing="0" w:after="0" w:afterAutospacing="0"/>
        <w:contextualSpacing/>
        <w:rPr>
          <w:rFonts w:ascii="Arial" w:hAnsi="Arial" w:cs="Arial"/>
          <w:sz w:val="20"/>
          <w:szCs w:val="20"/>
        </w:rPr>
      </w:pPr>
      <w:r>
        <w:rPr>
          <w:rFonts w:ascii="Arial" w:hAnsi="Arial" w:cs="Arial"/>
          <w:b/>
          <w:bCs/>
          <w:color w:val="223B82"/>
          <w:sz w:val="28"/>
          <w:szCs w:val="28"/>
        </w:rPr>
        <w:t xml:space="preserve">Learning </w:t>
      </w:r>
      <w:r w:rsidR="00F83740">
        <w:rPr>
          <w:rFonts w:ascii="Arial" w:hAnsi="Arial" w:cs="Arial"/>
          <w:b/>
          <w:bCs/>
          <w:color w:val="223B82"/>
          <w:sz w:val="28"/>
          <w:szCs w:val="28"/>
        </w:rPr>
        <w:t>o</w:t>
      </w:r>
      <w:r>
        <w:rPr>
          <w:rFonts w:ascii="Arial" w:hAnsi="Arial" w:cs="Arial"/>
          <w:b/>
          <w:bCs/>
          <w:color w:val="223B82"/>
          <w:sz w:val="28"/>
          <w:szCs w:val="28"/>
        </w:rPr>
        <w:t>bjectives:</w:t>
      </w:r>
    </w:p>
    <w:p w:rsidR="00E52130" w:rsidRPr="00E52130" w:rsidP="00EB3966">
      <w:pPr>
        <w:pStyle w:val="NormalWeb"/>
        <w:spacing w:before="0" w:beforeAutospacing="0" w:after="0" w:afterAutospacing="0"/>
        <w:contextualSpacing/>
        <w:rPr>
          <w:rFonts w:ascii="Arial" w:hAnsi="Arial" w:cs="Arial"/>
          <w:sz w:val="10"/>
          <w:szCs w:val="10"/>
        </w:rPr>
      </w:pPr>
    </w:p>
    <w:p w:rsidR="00E51B46" w:rsidRPr="002836AF"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p>
    <w:p w:rsidR="00E51B46" w:rsidRPr="00BB598D" w:rsidP="00EB3966">
      <w:pPr>
        <w:pStyle w:val="NormalWeb"/>
        <w:spacing w:before="0" w:beforeAutospacing="0" w:after="0" w:afterAutospacing="0"/>
        <w:contextualSpacing/>
        <w:rPr>
          <w:rFonts w:ascii="Arial" w:hAnsi="Arial" w:cs="Arial"/>
          <w:sz w:val="20"/>
          <w:szCs w:val="20"/>
        </w:rPr>
      </w:pPr>
    </w:p>
    <w:p w:rsidR="00622659" w:rsidP="00622659">
      <w:pPr>
        <w:pStyle w:val="NormalWeb"/>
        <w:spacing w:before="0" w:beforeAutospacing="0" w:after="0" w:afterAutospacing="0"/>
        <w:contextualSpacing/>
        <w:rPr>
          <w:rFonts w:ascii="Arial" w:hAnsi="Arial" w:cs="Arial"/>
          <w:b/>
          <w:bCs/>
          <w:color w:val="223B82"/>
          <w:sz w:val="28"/>
          <w:szCs w:val="28"/>
        </w:rPr>
      </w:pPr>
      <w:r>
        <w:rPr>
          <w:rFonts w:ascii="Arial" w:hAnsi="Arial" w:cs="Arial"/>
          <w:b/>
          <w:bCs/>
          <w:color w:val="223B82"/>
          <w:sz w:val="28"/>
          <w:szCs w:val="28"/>
        </w:rPr>
        <w:t>Target audience:</w:t>
      </w:r>
    </w:p>
    <w:p w:rsidR="00BB598D" w:rsidP="00EB3966">
      <w:pPr>
        <w:pStyle w:val="NormalWeb"/>
        <w:spacing w:before="0" w:beforeAutospacing="0" w:after="0" w:afterAutospacing="0"/>
        <w:contextualSpacing/>
        <w:rPr>
          <w:rFonts w:ascii="Arial" w:hAnsi="Arial" w:cs="Arial"/>
          <w:color w:val="223B82"/>
          <w:sz w:val="10"/>
          <w:szCs w:val="10"/>
        </w:rPr>
      </w:pPr>
    </w:p>
    <w:p w:rsidR="004B359F" w:rsidP="0054641D">
      <w:pPr>
        <w:pStyle w:val="NormalWeb"/>
        <w:spacing w:before="0" w:beforeAutospacing="0" w:after="0" w:afterAutospacing="0"/>
        <w:ind w:left="360"/>
        <w:contextualSpacing/>
        <w:rPr>
          <w:rFonts w:asciiTheme="majorHAnsi" w:hAnsiTheme="majorHAnsi" w:cstheme="majorHAnsi"/>
          <w:sz w:val="20"/>
          <w:szCs w:val="20"/>
        </w:rPr>
      </w:pPr>
      <w:r>
        <w:rPr>
          <w:rFonts w:asciiTheme="majorHAnsi" w:hAnsiTheme="majorHAnsi" w:cstheme="majorHAnsi"/>
          <w:sz w:val="20"/>
          <w:szCs w:val="20"/>
        </w:rPr>
        <w:t>This activity is designed for the interdisciplinary audience including the following:</w:t>
      </w:r>
      <w:r>
        <w:rPr>
          <w:rFonts w:asciiTheme="majorHAnsi" w:hAnsiTheme="majorHAnsi" w:cstheme="majorHAnsi"/>
          <w:sz w:val="20"/>
          <w:szCs w:val="20"/>
        </w:rPr>
        <w:fldChar w:fldCharType="begin"/>
      </w:r>
      <w:r>
        <w:rPr>
          <w:rFonts w:asciiTheme="majorHAnsi" w:hAnsiTheme="majorHAnsi" w:cstheme="majorHAnsi"/>
          <w:sz w:val="20"/>
          <w:szCs w:val="20"/>
        </w:rPr>
        <w:instrText xml:space="preserve"> IF </w:instrText>
      </w:r>
      <w:r>
        <w:rPr>
          <w:rFonts w:asciiTheme="majorHAnsi" w:hAnsiTheme="majorHAnsi" w:cstheme="majorHAnsi"/>
          <w:sz w:val="20"/>
          <w:szCs w:val="20"/>
        </w:rPr>
        <w:instrText>Neonatal</w:instrText>
      </w:r>
      <w:r>
        <w:rPr>
          <w:rFonts w:asciiTheme="majorHAnsi" w:hAnsiTheme="majorHAnsi" w:cstheme="majorHAnsi"/>
          <w:sz w:val="20"/>
          <w:szCs w:val="20"/>
        </w:rPr>
        <w:instrText xml:space="preserve"> &lt;&gt; "" "</w:instrText>
      </w:r>
    </w:p>
    <w:p w:rsidR="007F116F" w:rsidP="0054641D">
      <w:pPr>
        <w:pStyle w:val="NormalWeb"/>
        <w:spacing w:before="0" w:beforeAutospacing="0" w:after="0" w:afterAutospacing="0"/>
        <w:ind w:left="360"/>
        <w:contextualSpacing/>
        <w:rPr>
          <w:rFonts w:asciiTheme="majorHAnsi" w:hAnsiTheme="majorHAnsi" w:cstheme="majorHAnsi"/>
          <w:noProof/>
          <w:sz w:val="20"/>
          <w:szCs w:val="20"/>
        </w:rPr>
      </w:pPr>
      <w:r>
        <w:rPr>
          <w:rFonts w:asciiTheme="majorHAnsi" w:hAnsiTheme="majorHAnsi" w:cstheme="majorHAnsi"/>
          <w:sz w:val="20"/>
          <w:szCs w:val="20"/>
        </w:rPr>
        <w:instrText xml:space="preserve">Specialties: </w:instrText>
      </w:r>
      <w:r>
        <w:rPr>
          <w:rFonts w:asciiTheme="majorHAnsi" w:hAnsiTheme="majorHAnsi" w:cstheme="majorHAnsi"/>
          <w:sz w:val="20"/>
          <w:szCs w:val="20"/>
        </w:rPr>
        <w:instrText>Neonatal</w:instrText>
      </w:r>
      <w:r>
        <w:rPr>
          <w:rFonts w:asciiTheme="majorHAnsi" w:hAnsiTheme="majorHAnsi" w:cstheme="majorHAnsi"/>
          <w:sz w:val="20"/>
          <w:szCs w:val="20"/>
        </w:rPr>
        <w:instrText xml:space="preserve">" "" </w:instrText>
      </w:r>
      <w:r>
        <w:rPr>
          <w:rFonts w:asciiTheme="majorHAnsi" w:hAnsiTheme="majorHAnsi" w:cstheme="majorHAnsi"/>
          <w:sz w:val="20"/>
          <w:szCs w:val="20"/>
        </w:rPr>
        <w:fldChar w:fldCharType="separate"/>
      </w:r>
    </w:p>
    <w:p w:rsidR="004B359F" w:rsidP="0054641D">
      <w:pPr>
        <w:pStyle w:val="NormalWeb"/>
        <w:spacing w:before="0" w:beforeAutospacing="0" w:after="0" w:afterAutospacing="0"/>
        <w:ind w:left="360"/>
        <w:contextualSpacing/>
        <w:rPr>
          <w:rFonts w:asciiTheme="majorHAnsi" w:hAnsiTheme="majorHAnsi" w:cstheme="majorHAnsi"/>
          <w:sz w:val="20"/>
          <w:szCs w:val="20"/>
        </w:rPr>
      </w:pPr>
      <w:r>
        <w:rPr>
          <w:rFonts w:asciiTheme="majorHAnsi" w:hAnsiTheme="majorHAnsi" w:cstheme="majorHAnsi"/>
          <w:sz w:val="20"/>
          <w:szCs w:val="20"/>
        </w:rPr>
        <w:t xml:space="preserve">Specialties: </w:t>
      </w:r>
      <w:r>
        <w:rPr>
          <w:rFonts w:asciiTheme="majorHAnsi" w:hAnsiTheme="majorHAnsi" w:cstheme="majorHAnsi"/>
          <w:sz w:val="20"/>
          <w:szCs w:val="20"/>
        </w:rPr>
        <w:t>Neonatal</w:t>
      </w:r>
      <w:r>
        <w:rPr>
          <w:rFonts w:asciiTheme="majorHAnsi" w:hAnsiTheme="majorHAnsi" w:cstheme="majorHAnsi"/>
          <w:sz w:val="20"/>
          <w:szCs w:val="20"/>
        </w:rPr>
        <w:fldChar w:fldCharType="end"/>
      </w:r>
      <w:r>
        <w:rPr>
          <w:rFonts w:asciiTheme="majorHAnsi" w:hAnsiTheme="majorHAnsi" w:cstheme="majorHAnsi"/>
          <w:sz w:val="20"/>
          <w:szCs w:val="20"/>
        </w:rPr>
        <w:fldChar w:fldCharType="begin"/>
      </w:r>
      <w:r>
        <w:rPr>
          <w:rFonts w:asciiTheme="majorHAnsi" w:hAnsiTheme="majorHAnsi" w:cstheme="majorHAnsi"/>
          <w:sz w:val="20"/>
          <w:szCs w:val="20"/>
        </w:rPr>
        <w:instrText xml:space="preserve"> IF </w:instrText>
      </w:r>
      <w:r>
        <w:rPr>
          <w:rFonts w:asciiTheme="majorHAnsi" w:hAnsiTheme="majorHAnsi" w:cstheme="majorHAnsi"/>
          <w:sz w:val="20"/>
          <w:szCs w:val="20"/>
        </w:rPr>
        <w:instrText>"</w:instrText>
      </w:r>
      <w:r>
        <w:rPr>
          <w:rFonts w:asciiTheme="majorHAnsi" w:hAnsiTheme="majorHAnsi" w:cstheme="majorHAnsi"/>
          <w:sz w:val="20"/>
          <w:szCs w:val="20"/>
        </w:rPr>
        <w:instrText>Nurse, Advanced Practice Nurse</w:instrText>
      </w:r>
      <w:r>
        <w:rPr>
          <w:rFonts w:asciiTheme="majorHAnsi" w:hAnsiTheme="majorHAnsi" w:cstheme="majorHAnsi"/>
          <w:sz w:val="20"/>
          <w:szCs w:val="20"/>
        </w:rPr>
        <w:instrText>"</w:instrText>
      </w:r>
      <w:r>
        <w:rPr>
          <w:rFonts w:asciiTheme="majorHAnsi" w:hAnsiTheme="majorHAnsi" w:cstheme="majorHAnsi"/>
          <w:sz w:val="20"/>
          <w:szCs w:val="20"/>
        </w:rPr>
        <w:instrText xml:space="preserve"> &lt;&gt; "" "</w:instrText>
      </w:r>
    </w:p>
    <w:p w:rsidR="007F116F" w:rsidP="0054641D">
      <w:pPr>
        <w:pStyle w:val="NormalWeb"/>
        <w:spacing w:before="0" w:beforeAutospacing="0" w:after="0" w:afterAutospacing="0"/>
        <w:ind w:left="360"/>
        <w:contextualSpacing/>
        <w:rPr>
          <w:rFonts w:asciiTheme="majorHAnsi" w:hAnsiTheme="majorHAnsi" w:cstheme="majorHAnsi"/>
          <w:noProof/>
          <w:sz w:val="20"/>
          <w:szCs w:val="20"/>
        </w:rPr>
      </w:pPr>
      <w:r>
        <w:rPr>
          <w:rFonts w:asciiTheme="majorHAnsi" w:hAnsiTheme="majorHAnsi" w:cstheme="majorHAnsi"/>
          <w:sz w:val="20"/>
          <w:szCs w:val="20"/>
        </w:rPr>
        <w:instrText xml:space="preserve">Professions: </w:instrText>
      </w:r>
      <w:r>
        <w:rPr>
          <w:rFonts w:asciiTheme="majorHAnsi" w:hAnsiTheme="majorHAnsi" w:cstheme="majorHAnsi"/>
          <w:sz w:val="20"/>
          <w:szCs w:val="20"/>
        </w:rPr>
        <w:instrText>Nurse, Advanced Practice Nurse</w:instrText>
      </w:r>
      <w:r>
        <w:rPr>
          <w:rFonts w:asciiTheme="majorHAnsi" w:hAnsiTheme="majorHAnsi" w:cstheme="majorHAnsi"/>
          <w:sz w:val="20"/>
          <w:szCs w:val="20"/>
        </w:rPr>
        <w:instrText>" ""</w:instrText>
      </w:r>
      <w:r>
        <w:rPr>
          <w:rFonts w:asciiTheme="majorHAnsi" w:hAnsiTheme="majorHAnsi" w:cstheme="majorHAnsi"/>
          <w:sz w:val="20"/>
          <w:szCs w:val="20"/>
        </w:rPr>
        <w:fldChar w:fldCharType="separate"/>
      </w:r>
    </w:p>
    <w:p w:rsidR="004B359F" w:rsidP="0054641D">
      <w:pPr>
        <w:pStyle w:val="NormalWeb"/>
        <w:spacing w:before="0" w:beforeAutospacing="0" w:after="0" w:afterAutospacing="0"/>
        <w:ind w:left="360"/>
        <w:contextualSpacing/>
        <w:rPr>
          <w:rFonts w:asciiTheme="majorHAnsi" w:hAnsiTheme="majorHAnsi" w:cstheme="majorHAnsi"/>
          <w:sz w:val="20"/>
          <w:szCs w:val="20"/>
        </w:rPr>
      </w:pPr>
      <w:r>
        <w:rPr>
          <w:rFonts w:asciiTheme="majorHAnsi" w:hAnsiTheme="majorHAnsi" w:cstheme="majorHAnsi"/>
          <w:sz w:val="20"/>
          <w:szCs w:val="20"/>
        </w:rPr>
        <w:t xml:space="preserve">Professions: </w:t>
      </w:r>
      <w:r>
        <w:rPr>
          <w:rFonts w:asciiTheme="majorHAnsi" w:hAnsiTheme="majorHAnsi" w:cstheme="majorHAnsi"/>
          <w:sz w:val="20"/>
          <w:szCs w:val="20"/>
        </w:rPr>
        <w:t>Nurse, Advanced Practice Nurse</w:t>
      </w:r>
      <w:r>
        <w:rPr>
          <w:rFonts w:asciiTheme="majorHAnsi" w:hAnsiTheme="majorHAnsi" w:cstheme="majorHAnsi"/>
          <w:sz w:val="20"/>
          <w:szCs w:val="20"/>
        </w:rPr>
        <w:fldChar w:fldCharType="end"/>
      </w:r>
    </w:p>
    <w:p w:rsidR="00BA0CEE" w:rsidRPr="00BA0CEE" w:rsidP="00EB3966">
      <w:pPr>
        <w:pStyle w:val="NormalWeb"/>
        <w:spacing w:before="0" w:beforeAutospacing="0" w:after="0" w:afterAutospacing="0"/>
        <w:contextualSpacing/>
        <w:rPr>
          <w:rFonts w:ascii="Arial" w:hAnsi="Arial" w:cs="Arial"/>
          <w:sz w:val="10"/>
          <w:szCs w:val="10"/>
        </w:rPr>
      </w:pPr>
      <w:r w:rsidRPr="00E52130">
        <w:rPr>
          <w:rFonts w:ascii="Arial" w:hAnsi="Arial" w:cs="Arial"/>
          <w:b/>
          <w:bCs/>
          <w:sz w:val="20"/>
          <w:szCs w:val="20"/>
        </w:rPr>
        <w:br w:type="column"/>
      </w:r>
    </w:p>
    <w:p w:rsidR="00E51B46" w:rsidP="00EB3966">
      <w:pPr>
        <w:pStyle w:val="NormalWeb"/>
        <w:spacing w:before="0" w:beforeAutospacing="0" w:after="0" w:afterAutospacing="0"/>
        <w:contextualSpacing/>
        <w:rPr>
          <w:rFonts w:ascii="Arial" w:hAnsi="Arial" w:cs="Arial"/>
          <w:b/>
          <w:bCs/>
          <w:color w:val="223B82"/>
          <w:sz w:val="28"/>
          <w:szCs w:val="28"/>
        </w:rPr>
      </w:pPr>
      <w:r>
        <w:rPr>
          <w:rFonts w:ascii="Arial" w:hAnsi="Arial" w:cs="Arial"/>
          <w:b/>
          <w:bCs/>
          <w:color w:val="223B82"/>
          <w:sz w:val="28"/>
          <w:szCs w:val="28"/>
        </w:rPr>
        <w:t>Accreditation</w:t>
      </w:r>
    </w:p>
    <w:p w:rsidR="00E51B46" w:rsidP="00EB3966">
      <w:pPr>
        <w:pStyle w:val="NormalWeb"/>
        <w:spacing w:before="0" w:beforeAutospacing="0" w:after="0" w:afterAutospacing="0"/>
        <w:contextualSpacing/>
        <w:rPr>
          <w:rFonts w:asciiTheme="majorHAnsi" w:hAnsiTheme="majorHAnsi" w:cstheme="majorHAnsi"/>
          <w:color w:val="223B82"/>
          <w:sz w:val="10"/>
          <w:szCs w:val="10"/>
        </w:rPr>
      </w:pPr>
    </w:p>
    <w:p w:rsidR="0077137D" w:rsidP="00EB396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noProof/>
          <w:color w:val="223B82"/>
          <w:sz w:val="16"/>
          <w:szCs w:val="16"/>
        </w:rPr>
        <w:drawing>
          <wp:anchor distT="0" distB="0" distL="0" distR="91440" simplePos="0" relativeHeight="251658240" behindDoc="1" locked="1" layoutInCell="1" allowOverlap="0">
            <wp:simplePos x="0" y="0"/>
            <wp:positionH relativeFrom="column">
              <wp:posOffset>0</wp:posOffset>
            </wp:positionH>
            <wp:positionV relativeFrom="paragraph">
              <wp:posOffset>53340</wp:posOffset>
            </wp:positionV>
            <wp:extent cx="1014984" cy="694944"/>
            <wp:effectExtent l="0" t="0" r="1270" b="0"/>
            <wp:wrapSquare wrapText="bothSides"/>
            <wp:docPr id="10" name="Picture 10" descr="Jointly Accredited Provider TM&#10;Interprofessional Continuing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Jointly Accredited Provider TM&#10;Interprofessional Continuing Education"/>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1014984" cy="694944"/>
                    </a:xfrm>
                    <a:prstGeom prst="rect">
                      <a:avLst/>
                    </a:prstGeom>
                  </pic:spPr>
                </pic:pic>
              </a:graphicData>
            </a:graphic>
          </wp:anchor>
        </w:drawing>
      </w:r>
      <w:r w:rsidRPr="00E51B46" w:rsidR="006D6205">
        <w:rPr>
          <w:rFonts w:asciiTheme="majorHAnsi" w:hAnsiTheme="majorHAnsi" w:cstheme="majorHAnsi"/>
          <w:sz w:val="16"/>
          <w:szCs w:val="16"/>
        </w:rPr>
        <w:t>In support of improving patient care,</w:t>
      </w:r>
      <w:r w:rsidR="00F03017">
        <w:rPr>
          <w:rFonts w:asciiTheme="majorHAnsi" w:hAnsiTheme="majorHAnsi" w:cstheme="majorHAnsi"/>
          <w:sz w:val="16"/>
          <w:szCs w:val="16"/>
        </w:rPr>
        <w:fldChar w:fldCharType="begin"/>
      </w:r>
      <w:r w:rsidR="00F03017">
        <w:rPr>
          <w:rFonts w:asciiTheme="majorHAnsi" w:hAnsiTheme="majorHAnsi" w:cstheme="majorHAnsi"/>
          <w:sz w:val="16"/>
          <w:szCs w:val="16"/>
        </w:rPr>
        <w:instrText xml:space="preserve"> IF </w:instrText>
      </w:r>
      <w:r w:rsidR="00F03017">
        <w:rPr>
          <w:rFonts w:asciiTheme="majorHAnsi" w:hAnsiTheme="majorHAnsi" w:cstheme="majorHAnsi"/>
          <w:sz w:val="16"/>
          <w:szCs w:val="16"/>
        </w:rPr>
        <w:instrText>"</w:instrText>
      </w:r>
      <w:r w:rsidR="00F03017">
        <w:rPr>
          <w:rFonts w:asciiTheme="majorHAnsi" w:hAnsiTheme="majorHAnsi" w:cstheme="majorHAnsi"/>
          <w:sz w:val="16"/>
          <w:szCs w:val="16"/>
        </w:rPr>
        <w:instrText>"</w:instrText>
      </w:r>
      <w:r w:rsidR="00F03017">
        <w:rPr>
          <w:rFonts w:asciiTheme="majorHAnsi" w:hAnsiTheme="majorHAnsi" w:cstheme="majorHAnsi"/>
          <w:sz w:val="16"/>
          <w:szCs w:val="16"/>
        </w:rPr>
        <w:instrText xml:space="preserve"> &lt;&gt; "" " this activity has been planned and implemented by Ascension and </w:instrText>
      </w:r>
      <w:r w:rsidR="00F03017">
        <w:rPr>
          <w:rFonts w:asciiTheme="majorHAnsi" w:hAnsiTheme="majorHAnsi" w:cstheme="majorHAnsi"/>
          <w:sz w:val="16"/>
          <w:szCs w:val="16"/>
        </w:rPr>
        <w:fldChar w:fldCharType="begin"/>
      </w:r>
      <w:r w:rsidR="00F03017">
        <w:rPr>
          <w:rFonts w:asciiTheme="majorHAnsi" w:hAnsiTheme="majorHAnsi" w:cstheme="majorHAnsi"/>
          <w:sz w:val="16"/>
          <w:szCs w:val="16"/>
        </w:rPr>
        <w:instrText xml:space="preserve"> MERGEFIELD JointProviderName </w:instrText>
      </w:r>
      <w:r w:rsidR="00F03017">
        <w:rPr>
          <w:rFonts w:asciiTheme="majorHAnsi" w:hAnsiTheme="majorHAnsi" w:cstheme="majorHAnsi"/>
          <w:sz w:val="16"/>
          <w:szCs w:val="16"/>
        </w:rPr>
        <w:fldChar w:fldCharType="separate"/>
      </w:r>
      <w:r w:rsidR="007F116F">
        <w:rPr>
          <w:rFonts w:asciiTheme="majorHAnsi" w:hAnsiTheme="majorHAnsi" w:cstheme="majorHAnsi"/>
          <w:noProof/>
          <w:sz w:val="16"/>
          <w:szCs w:val="16"/>
        </w:rPr>
        <w:instrText>«JointProviderName»</w:instrText>
      </w:r>
      <w:r w:rsidR="00F03017">
        <w:rPr>
          <w:rFonts w:asciiTheme="majorHAnsi" w:hAnsiTheme="majorHAnsi" w:cstheme="majorHAnsi"/>
          <w:sz w:val="16"/>
          <w:szCs w:val="16"/>
        </w:rPr>
        <w:fldChar w:fldCharType="end"/>
      </w:r>
      <w:r w:rsidR="00F03017">
        <w:rPr>
          <w:rFonts w:asciiTheme="majorHAnsi" w:hAnsiTheme="majorHAnsi" w:cstheme="majorHAnsi"/>
          <w:sz w:val="16"/>
          <w:szCs w:val="16"/>
        </w:rPr>
        <w:instrText xml:space="preserve">." "" </w:instrText>
      </w:r>
      <w:r w:rsidR="00F03017">
        <w:rPr>
          <w:rFonts w:asciiTheme="majorHAnsi" w:hAnsiTheme="majorHAnsi" w:cstheme="majorHAnsi"/>
          <w:sz w:val="16"/>
          <w:szCs w:val="16"/>
        </w:rPr>
        <w:fldChar w:fldCharType="separate"/>
      </w:r>
      <w:r w:rsidR="00F03017">
        <w:rPr>
          <w:rFonts w:asciiTheme="majorHAnsi" w:hAnsiTheme="majorHAnsi" w:cstheme="majorHAnsi"/>
          <w:sz w:val="16"/>
          <w:szCs w:val="16"/>
        </w:rPr>
        <w:fldChar w:fldCharType="end"/>
      </w:r>
      <w:r w:rsidR="00F03017">
        <w:rPr>
          <w:rFonts w:asciiTheme="majorHAnsi" w:hAnsiTheme="majorHAnsi" w:cstheme="majorHAnsi"/>
          <w:sz w:val="16"/>
          <w:szCs w:val="16"/>
        </w:rPr>
        <w:t xml:space="preserve"> </w:t>
      </w:r>
      <w:r w:rsidRPr="00E51B46" w:rsidR="006D6205">
        <w:rPr>
          <w:rFonts w:asciiTheme="majorHAnsi" w:hAnsiTheme="majorHAnsi" w:cstheme="majorHAnsi"/>
          <w:sz w:val="16"/>
          <w:szCs w:val="16"/>
        </w:rPr>
        <w:t>Ascension</w:t>
      </w:r>
      <w:r w:rsidR="006D6205">
        <w:rPr>
          <w:rFonts w:asciiTheme="majorHAnsi" w:hAnsiTheme="majorHAnsi" w:cstheme="majorHAnsi"/>
          <w:sz w:val="16"/>
          <w:szCs w:val="16"/>
        </w:rPr>
        <w:t xml:space="preserve"> is jointly accredited by the Accreditation Council for Continuing Medical Education (ACCME), the Accreditation Council for Pharmacy Education (ACPE), and the American Nurses Credentialing Center (ANCC), to provide continuing education for the healthcare team.</w:t>
      </w:r>
      <w:r w:rsidR="00605B87">
        <w:rPr>
          <w:rFonts w:asciiTheme="majorHAnsi" w:hAnsiTheme="majorHAnsi" w:cstheme="majorHAnsi"/>
          <w:sz w:val="16"/>
          <w:szCs w:val="16"/>
        </w:rPr>
        <w:fldChar w:fldCharType="begin"/>
      </w:r>
      <w:r w:rsidR="00605B87">
        <w:rPr>
          <w:rFonts w:asciiTheme="majorHAnsi" w:hAnsiTheme="majorHAnsi" w:cstheme="majorHAnsi"/>
          <w:sz w:val="16"/>
          <w:szCs w:val="16"/>
        </w:rPr>
        <w:instrText xml:space="preserve"> IF </w:instrText>
      </w:r>
      <w:r w:rsidR="00605B87">
        <w:rPr>
          <w:rFonts w:asciiTheme="majorHAnsi" w:hAnsiTheme="majorHAnsi" w:cstheme="majorHAnsi"/>
          <w:sz w:val="16"/>
          <w:szCs w:val="16"/>
        </w:rPr>
        <w:fldChar w:fldCharType="begin"/>
      </w:r>
      <w:r w:rsidR="00605B87">
        <w:rPr>
          <w:rFonts w:asciiTheme="majorHAnsi" w:hAnsiTheme="majorHAnsi" w:cstheme="majorHAnsi"/>
          <w:sz w:val="16"/>
          <w:szCs w:val="16"/>
        </w:rPr>
        <w:instrText xml:space="preserve"> = </w:instrText>
      </w:r>
      <w:r w:rsidR="00605B87">
        <w:rPr>
          <w:rFonts w:asciiTheme="majorHAnsi" w:hAnsiTheme="majorHAnsi" w:cstheme="majorHAnsi"/>
          <w:sz w:val="16"/>
          <w:szCs w:val="16"/>
        </w:rPr>
        <w:instrText>0.00</w:instrText>
      </w:r>
      <w:r w:rsidR="00605B87">
        <w:rPr>
          <w:rFonts w:asciiTheme="majorHAnsi" w:hAnsiTheme="majorHAnsi" w:cstheme="majorHAnsi"/>
          <w:sz w:val="16"/>
          <w:szCs w:val="16"/>
        </w:rPr>
        <w:instrText xml:space="preserve"> + </w:instrText>
      </w:r>
      <w:r w:rsidR="00605B87">
        <w:rPr>
          <w:rFonts w:asciiTheme="majorHAnsi" w:hAnsiTheme="majorHAnsi" w:cstheme="majorHAnsi"/>
          <w:sz w:val="16"/>
          <w:szCs w:val="16"/>
        </w:rPr>
        <w:instrText>0.00</w:instrText>
      </w:r>
      <w:r w:rsidR="00605B87">
        <w:rPr>
          <w:rFonts w:asciiTheme="majorHAnsi" w:hAnsiTheme="majorHAnsi" w:cstheme="majorHAnsi"/>
          <w:sz w:val="16"/>
          <w:szCs w:val="16"/>
        </w:rPr>
        <w:instrText xml:space="preserve"> </w:instrText>
      </w:r>
      <w:r w:rsidR="00605B87">
        <w:rPr>
          <w:rFonts w:asciiTheme="majorHAnsi" w:hAnsiTheme="majorHAnsi" w:cstheme="majorHAnsi"/>
          <w:sz w:val="16"/>
          <w:szCs w:val="16"/>
        </w:rPr>
        <w:fldChar w:fldCharType="separate"/>
      </w:r>
      <w:r w:rsidR="00605B87">
        <w:rPr>
          <w:rFonts w:asciiTheme="majorHAnsi" w:hAnsiTheme="majorHAnsi" w:cstheme="majorHAnsi"/>
          <w:sz w:val="16"/>
          <w:szCs w:val="16"/>
        </w:rPr>
        <w:instrText>0</w:instrText>
      </w:r>
      <w:r w:rsidR="00605B87">
        <w:rPr>
          <w:rFonts w:asciiTheme="majorHAnsi" w:hAnsiTheme="majorHAnsi" w:cstheme="majorHAnsi"/>
          <w:sz w:val="16"/>
          <w:szCs w:val="16"/>
        </w:rPr>
        <w:fldChar w:fldCharType="end"/>
      </w:r>
      <w:r w:rsidR="00022247">
        <w:rPr>
          <w:rFonts w:asciiTheme="majorHAnsi" w:hAnsiTheme="majorHAnsi" w:cstheme="majorHAnsi"/>
          <w:sz w:val="16"/>
          <w:szCs w:val="16"/>
        </w:rPr>
        <w:instrText xml:space="preserve"> &gt; 0</w:instrText>
      </w:r>
      <w:r w:rsidR="00605B87">
        <w:rPr>
          <w:rFonts w:asciiTheme="majorHAnsi" w:hAnsiTheme="majorHAnsi" w:cstheme="majorHAnsi"/>
          <w:sz w:val="16"/>
          <w:szCs w:val="16"/>
        </w:rPr>
        <w:instrText xml:space="preserve"> </w:instrText>
      </w:r>
      <w:r w:rsidR="00022247">
        <w:rPr>
          <w:rFonts w:asciiTheme="majorHAnsi" w:hAnsiTheme="majorHAnsi" w:cstheme="majorHAnsi"/>
          <w:sz w:val="16"/>
          <w:szCs w:val="16"/>
        </w:rPr>
        <w:instrText>"</w:instrText>
      </w:r>
    </w:p>
    <w:p w:rsidR="0077137D" w:rsidP="00EB3966">
      <w:pPr>
        <w:pStyle w:val="NormalWeb"/>
        <w:spacing w:before="0" w:beforeAutospacing="0" w:after="0" w:afterAutospacing="0"/>
        <w:contextualSpacing/>
        <w:rPr>
          <w:rFonts w:asciiTheme="majorHAnsi" w:hAnsiTheme="majorHAnsi" w:cstheme="majorHAnsi"/>
          <w:sz w:val="16"/>
          <w:szCs w:val="16"/>
        </w:rPr>
      </w:pPr>
    </w:p>
    <w:p w:rsidR="006D6205" w:rsidRPr="006D6205" w:rsidP="00EB3966">
      <w:pPr>
        <w:pStyle w:val="NormalWeb"/>
        <w:spacing w:before="0" w:beforeAutospacing="0" w:after="0" w:afterAutospacing="0"/>
        <w:contextualSpacing/>
        <w:rPr>
          <w:rFonts w:asciiTheme="majorHAnsi" w:hAnsiTheme="majorHAnsi" w:cstheme="majorHAnsi"/>
          <w:color w:val="223B82"/>
          <w:sz w:val="16"/>
          <w:szCs w:val="16"/>
        </w:rPr>
      </w:pPr>
      <w:r>
        <w:rPr>
          <w:rFonts w:asciiTheme="majorHAnsi" w:hAnsiTheme="majorHAnsi" w:cstheme="majorHAnsi"/>
          <w:noProof/>
          <w:sz w:val="16"/>
          <w:szCs w:val="16"/>
        </w:rPr>
        <w:drawing>
          <wp:anchor distT="0" distB="0" distL="114300" distR="114300" simplePos="0" relativeHeight="251667456" behindDoc="0" locked="0" layoutInCell="1" allowOverlap="1">
            <wp:simplePos x="0" y="0"/>
            <wp:positionH relativeFrom="column">
              <wp:posOffset>19050</wp:posOffset>
            </wp:positionH>
            <wp:positionV relativeFrom="paragraph">
              <wp:posOffset>12065</wp:posOffset>
            </wp:positionV>
            <wp:extent cx="941832" cy="402336"/>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941832" cy="402336"/>
                    </a:xfrm>
                    <a:prstGeom prst="rect">
                      <a:avLst/>
                    </a:prstGeom>
                  </pic:spPr>
                </pic:pic>
              </a:graphicData>
            </a:graphic>
          </wp:anchor>
        </w:drawing>
      </w:r>
      <w:r w:rsidR="00287AAA">
        <w:rPr>
          <w:rFonts w:asciiTheme="majorHAnsi" w:hAnsiTheme="majorHAnsi" w:cstheme="majorHAnsi"/>
          <w:sz w:val="16"/>
          <w:szCs w:val="16"/>
        </w:rPr>
        <w:instrText>The Ascension Genesys Hospital</w:instrText>
      </w:r>
      <w:r w:rsidRPr="00022247" w:rsidR="00022247">
        <w:rPr>
          <w:rFonts w:asciiTheme="majorHAnsi" w:hAnsiTheme="majorHAnsi" w:cstheme="majorHAnsi"/>
          <w:sz w:val="16"/>
          <w:szCs w:val="16"/>
        </w:rPr>
        <w:instrText xml:space="preserve"> is accredited by the American Osteopathic Association to provide osteopathic continuing medical education for physicians.</w:instrText>
      </w:r>
      <w:r w:rsidR="00022247">
        <w:rPr>
          <w:rFonts w:asciiTheme="majorHAnsi" w:hAnsiTheme="majorHAnsi" w:cstheme="majorHAnsi"/>
          <w:sz w:val="16"/>
          <w:szCs w:val="16"/>
        </w:rPr>
        <w:instrText xml:space="preserve">" "" </w:instrText>
      </w:r>
      <w:r w:rsidR="00605B87">
        <w:rPr>
          <w:rFonts w:asciiTheme="majorHAnsi" w:hAnsiTheme="majorHAnsi" w:cstheme="majorHAnsi"/>
          <w:sz w:val="16"/>
          <w:szCs w:val="16"/>
        </w:rPr>
        <w:fldChar w:fldCharType="separate"/>
      </w:r>
      <w:r w:rsidR="00605B87">
        <w:rPr>
          <w:rFonts w:asciiTheme="majorHAnsi" w:hAnsiTheme="majorHAnsi" w:cstheme="majorHAnsi"/>
          <w:sz w:val="16"/>
          <w:szCs w:val="16"/>
        </w:rPr>
        <w:fldChar w:fldCharType="end"/>
      </w:r>
    </w:p>
    <w:p w:rsidR="00022247" w:rsidRPr="00E51B46" w:rsidP="00EB3966">
      <w:pPr>
        <w:pStyle w:val="NormalWeb"/>
        <w:spacing w:before="0" w:beforeAutospacing="0" w:after="0" w:afterAutospacing="0"/>
        <w:contextualSpacing/>
        <w:rPr>
          <w:rFonts w:asciiTheme="majorHAnsi" w:hAnsiTheme="majorHAnsi" w:cstheme="majorHAnsi"/>
          <w:color w:val="223B82"/>
          <w:sz w:val="10"/>
          <w:szCs w:val="10"/>
        </w:rPr>
      </w:pPr>
    </w:p>
    <w:p w:rsidR="00122D67" w:rsidRPr="00122D67" w:rsidP="00EB3966">
      <w:pPr>
        <w:pStyle w:val="NormalWeb"/>
        <w:spacing w:before="0" w:beforeAutospacing="0" w:after="0" w:afterAutospacing="0"/>
        <w:contextualSpacing/>
        <w:rPr>
          <w:rFonts w:ascii="Arial" w:hAnsi="Arial" w:cs="Arial"/>
          <w:color w:val="223B82"/>
          <w:sz w:val="20"/>
          <w:szCs w:val="20"/>
        </w:rPr>
      </w:pPr>
      <w:r>
        <w:rPr>
          <w:rFonts w:ascii="Arial" w:hAnsi="Arial" w:cs="Arial"/>
          <w:b/>
          <w:bCs/>
          <w:color w:val="223B82"/>
          <w:sz w:val="28"/>
          <w:szCs w:val="28"/>
        </w:rPr>
        <w:t>Credit designation</w:t>
      </w:r>
      <w:r w:rsidRPr="00314025">
        <w:rPr>
          <w:rFonts w:ascii="Arial" w:hAnsi="Arial" w:cs="Arial"/>
          <w:b/>
          <w:bCs/>
          <w:color w:val="223B82"/>
          <w:sz w:val="28"/>
          <w:szCs w:val="28"/>
        </w:rPr>
        <w:t>:</w:t>
      </w:r>
    </w:p>
    <w:p w:rsidR="00314025" w:rsidP="00EB3966">
      <w:pPr>
        <w:pStyle w:val="NormalWeb"/>
        <w:spacing w:before="0" w:beforeAutospacing="0" w:after="0" w:afterAutospacing="0"/>
        <w:contextualSpacing/>
        <w:rPr>
          <w:rFonts w:asciiTheme="majorHAnsi" w:hAnsiTheme="majorHAnsi" w:cstheme="majorHAnsi"/>
          <w:sz w:val="10"/>
          <w:szCs w:val="10"/>
        </w:rPr>
      </w:pPr>
    </w:p>
    <w:p w:rsidR="00092269" w:rsidP="00EB396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fldChar w:fldCharType="begin"/>
      </w:r>
      <w:r>
        <w:rPr>
          <w:rFonts w:asciiTheme="majorHAnsi" w:hAnsiTheme="majorHAnsi" w:cstheme="majorHAnsi"/>
          <w:sz w:val="16"/>
          <w:szCs w:val="16"/>
        </w:rPr>
        <w:instrText xml:space="preserve"> IF </w:instrText>
      </w:r>
      <w:r>
        <w:rPr>
          <w:rFonts w:asciiTheme="majorHAnsi" w:hAnsiTheme="majorHAnsi" w:cstheme="majorHAnsi"/>
          <w:sz w:val="16"/>
          <w:szCs w:val="16"/>
        </w:rPr>
        <w:instrText>0.00</w:instrText>
      </w:r>
      <w:r>
        <w:rPr>
          <w:rFonts w:asciiTheme="majorHAnsi" w:hAnsiTheme="majorHAnsi" w:cstheme="majorHAnsi"/>
          <w:sz w:val="16"/>
          <w:szCs w:val="16"/>
        </w:rPr>
        <w:instrText xml:space="preserve"> &gt; 0 "</w:instrText>
      </w:r>
      <w:r>
        <w:rPr>
          <w:rFonts w:asciiTheme="majorHAnsi" w:hAnsiTheme="majorHAnsi" w:cstheme="majorHAnsi"/>
          <w:noProof/>
          <w:sz w:val="16"/>
          <w:szCs w:val="16"/>
        </w:rPr>
        <w:drawing>
          <wp:anchor distT="0" distB="0" distL="0" distR="0" simplePos="0" relativeHeight="251665408" behindDoc="0" locked="1" layoutInCell="1" allowOverlap="1">
            <wp:simplePos x="0" y="0"/>
            <wp:positionH relativeFrom="column">
              <wp:posOffset>10160</wp:posOffset>
            </wp:positionH>
            <wp:positionV relativeFrom="paragraph">
              <wp:posOffset>1270</wp:posOffset>
            </wp:positionV>
            <wp:extent cx="683895" cy="486410"/>
            <wp:effectExtent l="0" t="0" r="1905" b="0"/>
            <wp:wrapSquare wrapText="bothSides"/>
            <wp:docPr id="20" name="Picture 20" descr="IPCE Credit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PCE Credit TM"/>
                    <pic:cNvPicPr/>
                  </pic:nvPicPr>
                  <pic:blipFill>
                    <a:blip xmlns:r="http://schemas.openxmlformats.org/officeDocument/2006/relationships" r:embed="rId13" cstate="print">
                      <a:extLst>
                        <a:ext uri="{28A0092B-C50C-407E-A947-70E740481C1C}">
                          <a14:useLocalDpi xmlns:a14="http://schemas.microsoft.com/office/drawing/2010/main" val="0"/>
                        </a:ext>
                      </a:extLst>
                    </a:blip>
                    <a:stretch>
                      <a:fillRect/>
                    </a:stretch>
                  </pic:blipFill>
                  <pic:spPr>
                    <a:xfrm>
                      <a:off x="0" y="0"/>
                      <a:ext cx="683895" cy="486410"/>
                    </a:xfrm>
                    <a:prstGeom prst="rect">
                      <a:avLst/>
                    </a:prstGeom>
                  </pic:spPr>
                </pic:pic>
              </a:graphicData>
            </a:graphic>
          </wp:anchor>
        </w:drawing>
      </w:r>
      <w:r>
        <w:rPr>
          <w:rFonts w:asciiTheme="majorHAnsi" w:hAnsiTheme="majorHAnsi" w:cstheme="majorHAnsi"/>
          <w:sz w:val="16"/>
          <w:szCs w:val="16"/>
        </w:rPr>
        <w:instrText xml:space="preserve">This activity was planned by and for the healthcare team, and learners will receive </w:instrText>
      </w:r>
      <w:r>
        <w:rPr>
          <w:rFonts w:asciiTheme="majorHAnsi" w:hAnsiTheme="majorHAnsi" w:cstheme="majorHAnsi"/>
          <w:sz w:val="16"/>
          <w:szCs w:val="16"/>
        </w:rPr>
        <w:fldChar w:fldCharType="begin"/>
      </w:r>
      <w:r>
        <w:rPr>
          <w:rFonts w:asciiTheme="majorHAnsi" w:hAnsiTheme="majorHAnsi" w:cstheme="majorHAnsi"/>
          <w:sz w:val="16"/>
          <w:szCs w:val="16"/>
        </w:rPr>
        <w:instrText xml:space="preserve"> MERGEFIELD ICPEHoursMax \# 0.00# </w:instrText>
      </w:r>
      <w:r>
        <w:rPr>
          <w:rFonts w:asciiTheme="majorHAnsi" w:hAnsiTheme="majorHAnsi" w:cstheme="majorHAnsi"/>
          <w:sz w:val="16"/>
          <w:szCs w:val="16"/>
        </w:rPr>
        <w:fldChar w:fldCharType="separate"/>
      </w:r>
      <w:r>
        <w:rPr>
          <w:rFonts w:asciiTheme="majorHAnsi" w:hAnsiTheme="majorHAnsi" w:cstheme="majorHAnsi"/>
          <w:sz w:val="16"/>
          <w:szCs w:val="16"/>
        </w:rPr>
        <w:fldChar w:fldCharType="end"/>
      </w:r>
      <w:r>
        <w:rPr>
          <w:rFonts w:asciiTheme="majorHAnsi" w:hAnsiTheme="majorHAnsi" w:cstheme="majorHAnsi"/>
          <w:sz w:val="16"/>
          <w:szCs w:val="16"/>
        </w:rPr>
        <w:instrText xml:space="preserve"> IPCE credit(s) for learning and change.</w:instrText>
      </w:r>
    </w:p>
    <w:p w:rsidR="00092269" w:rsidRPr="00092269" w:rsidP="00EB3966">
      <w:pPr>
        <w:pStyle w:val="NormalWeb"/>
        <w:spacing w:before="0" w:beforeAutospacing="0" w:after="0" w:afterAutospacing="0"/>
        <w:contextualSpacing/>
        <w:rPr>
          <w:rFonts w:asciiTheme="majorHAnsi" w:hAnsiTheme="majorHAnsi" w:cstheme="majorHAnsi"/>
          <w:sz w:val="10"/>
          <w:szCs w:val="10"/>
        </w:rPr>
      </w:pPr>
    </w:p>
    <w:p w:rsidR="0094313A" w:rsidP="00D27AC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instrText xml:space="preserve">" "" </w:instrText>
      </w:r>
      <w:r>
        <w:rPr>
          <w:rFonts w:asciiTheme="majorHAnsi" w:hAnsiTheme="majorHAnsi" w:cstheme="majorHAnsi"/>
          <w:sz w:val="16"/>
          <w:szCs w:val="16"/>
        </w:rPr>
        <w:fldChar w:fldCharType="separate"/>
      </w:r>
      <w:r>
        <w:rPr>
          <w:rFonts w:asciiTheme="majorHAnsi" w:hAnsiTheme="majorHAnsi" w:cstheme="majorHAnsi"/>
          <w:sz w:val="16"/>
          <w:szCs w:val="16"/>
        </w:rPr>
        <w:fldChar w:fldCharType="end"/>
      </w:r>
      <w:r w:rsidRPr="003428F9" w:rsidR="003428F9">
        <w:rPr>
          <w:rFonts w:asciiTheme="majorHAnsi" w:hAnsiTheme="majorHAnsi" w:cstheme="majorHAnsi"/>
          <w:sz w:val="16"/>
          <w:szCs w:val="16"/>
        </w:rPr>
        <w:fldChar w:fldCharType="begin"/>
      </w:r>
      <w:r w:rsidRPr="003428F9" w:rsidR="003428F9">
        <w:rPr>
          <w:rFonts w:asciiTheme="majorHAnsi" w:hAnsiTheme="majorHAnsi" w:cstheme="majorHAnsi"/>
          <w:sz w:val="16"/>
          <w:szCs w:val="16"/>
        </w:rPr>
        <w:instrText xml:space="preserve"> </w:instrText>
      </w:r>
      <w:r w:rsidR="003428F9">
        <w:rPr>
          <w:rFonts w:asciiTheme="majorHAnsi" w:hAnsiTheme="majorHAnsi" w:cstheme="majorHAnsi"/>
          <w:sz w:val="16"/>
          <w:szCs w:val="16"/>
        </w:rPr>
        <w:instrText xml:space="preserve">IF </w:instrText>
      </w:r>
      <w:r w:rsidR="003428F9">
        <w:rPr>
          <w:rFonts w:asciiTheme="majorHAnsi" w:hAnsiTheme="majorHAnsi" w:cstheme="majorHAnsi"/>
          <w:sz w:val="16"/>
          <w:szCs w:val="16"/>
        </w:rPr>
        <w:instrText>0.00</w:instrText>
      </w:r>
      <w:r w:rsidR="003428F9">
        <w:rPr>
          <w:rFonts w:asciiTheme="majorHAnsi" w:hAnsiTheme="majorHAnsi" w:cstheme="majorHAnsi"/>
          <w:sz w:val="16"/>
          <w:szCs w:val="16"/>
        </w:rPr>
        <w:instrText xml:space="preserve"> &gt; 0 "</w:instrText>
      </w:r>
      <w:r w:rsidR="00C83154">
        <w:rPr>
          <w:rFonts w:asciiTheme="majorHAnsi" w:hAnsiTheme="majorHAnsi" w:cstheme="majorHAnsi"/>
          <w:noProof/>
          <w:sz w:val="16"/>
          <w:szCs w:val="16"/>
        </w:rPr>
        <w:drawing>
          <wp:anchor distT="0" distB="0" distL="0" distR="27305" simplePos="0" relativeHeight="251659264" behindDoc="0" locked="1" layoutInCell="1" allowOverlap="1">
            <wp:simplePos x="0" y="0"/>
            <wp:positionH relativeFrom="column">
              <wp:posOffset>-4445</wp:posOffset>
            </wp:positionH>
            <wp:positionV relativeFrom="paragraph">
              <wp:posOffset>38100</wp:posOffset>
            </wp:positionV>
            <wp:extent cx="353060" cy="453390"/>
            <wp:effectExtent l="0" t="0" r="0" b="3810"/>
            <wp:wrapSquare wrapText="bothSides"/>
            <wp:docPr id="15" name="Picture 15" descr="ACCME Accr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CCME Accredited"/>
                    <pic:cNvPicPr/>
                  </pic:nvPicPr>
                  <pic:blipFill>
                    <a:blip xmlns:r="http://schemas.openxmlformats.org/officeDocument/2006/relationships" r:embed="rId14" cstate="print">
                      <a:extLst>
                        <a:ext uri="{28A0092B-C50C-407E-A947-70E740481C1C}">
                          <a14:useLocalDpi xmlns:a14="http://schemas.microsoft.com/office/drawing/2010/main" val="0"/>
                        </a:ext>
                      </a:extLst>
                    </a:blip>
                    <a:stretch>
                      <a:fillRect/>
                    </a:stretch>
                  </pic:blipFill>
                  <pic:spPr>
                    <a:xfrm>
                      <a:off x="0" y="0"/>
                      <a:ext cx="353060" cy="453390"/>
                    </a:xfrm>
                    <a:prstGeom prst="rect">
                      <a:avLst/>
                    </a:prstGeom>
                  </pic:spPr>
                </pic:pic>
              </a:graphicData>
            </a:graphic>
          </wp:anchor>
        </w:drawing>
      </w:r>
      <w:r w:rsidR="003428F9">
        <w:rPr>
          <w:rFonts w:asciiTheme="majorHAnsi" w:hAnsiTheme="majorHAnsi" w:cstheme="majorHAnsi"/>
          <w:sz w:val="16"/>
          <w:szCs w:val="16"/>
        </w:rPr>
        <w:instrText xml:space="preserve">Ascension designates this </w:instrText>
      </w:r>
      <w:r w:rsidR="003428F9">
        <w:rPr>
          <w:rFonts w:asciiTheme="majorHAnsi" w:hAnsiTheme="majorHAnsi" w:cstheme="majorHAnsi"/>
          <w:sz w:val="16"/>
          <w:szCs w:val="16"/>
        </w:rPr>
        <w:fldChar w:fldCharType="begin"/>
      </w:r>
      <w:r w:rsidR="003428F9">
        <w:rPr>
          <w:rFonts w:asciiTheme="majorHAnsi" w:hAnsiTheme="majorHAnsi" w:cstheme="majorHAnsi"/>
          <w:sz w:val="16"/>
          <w:szCs w:val="16"/>
        </w:rPr>
        <w:instrText xml:space="preserve"> MERGEFIELD ActivityFormat </w:instrText>
      </w:r>
      <w:r w:rsidR="003428F9">
        <w:rPr>
          <w:rFonts w:asciiTheme="majorHAnsi" w:hAnsiTheme="majorHAnsi" w:cstheme="majorHAnsi"/>
          <w:sz w:val="16"/>
          <w:szCs w:val="16"/>
        </w:rPr>
        <w:fldChar w:fldCharType="separate"/>
      </w:r>
      <w:r w:rsidR="003428F9">
        <w:rPr>
          <w:rFonts w:asciiTheme="majorHAnsi" w:hAnsiTheme="majorHAnsi" w:cstheme="majorHAnsi"/>
          <w:sz w:val="16"/>
          <w:szCs w:val="16"/>
        </w:rPr>
        <w:fldChar w:fldCharType="end"/>
      </w:r>
      <w:r w:rsidR="003428F9">
        <w:rPr>
          <w:rFonts w:asciiTheme="majorHAnsi" w:hAnsiTheme="majorHAnsi" w:cstheme="majorHAnsi"/>
          <w:sz w:val="16"/>
          <w:szCs w:val="16"/>
        </w:rPr>
        <w:instrText xml:space="preserve"> for a maximum of </w:instrText>
      </w:r>
      <w:r w:rsidR="003428F9">
        <w:rPr>
          <w:rFonts w:asciiTheme="majorHAnsi" w:hAnsiTheme="majorHAnsi" w:cstheme="majorHAnsi"/>
          <w:sz w:val="16"/>
          <w:szCs w:val="16"/>
        </w:rPr>
        <w:fldChar w:fldCharType="begin"/>
      </w:r>
      <w:r w:rsidR="003428F9">
        <w:rPr>
          <w:rFonts w:asciiTheme="majorHAnsi" w:hAnsiTheme="majorHAnsi" w:cstheme="majorHAnsi"/>
          <w:sz w:val="16"/>
          <w:szCs w:val="16"/>
        </w:rPr>
        <w:instrText xml:space="preserve"> MERGEFIELD AMAHoursMax \# 0.00# </w:instrText>
      </w:r>
      <w:r w:rsidR="003428F9">
        <w:rPr>
          <w:rFonts w:asciiTheme="majorHAnsi" w:hAnsiTheme="majorHAnsi" w:cstheme="majorHAnsi"/>
          <w:sz w:val="16"/>
          <w:szCs w:val="16"/>
        </w:rPr>
        <w:fldChar w:fldCharType="separate"/>
      </w:r>
      <w:r w:rsidR="003428F9">
        <w:rPr>
          <w:rFonts w:asciiTheme="majorHAnsi" w:hAnsiTheme="majorHAnsi" w:cstheme="majorHAnsi"/>
          <w:sz w:val="16"/>
          <w:szCs w:val="16"/>
        </w:rPr>
        <w:fldChar w:fldCharType="end"/>
      </w:r>
      <w:r w:rsidR="003428F9">
        <w:rPr>
          <w:rFonts w:asciiTheme="majorHAnsi" w:hAnsiTheme="majorHAnsi" w:cstheme="majorHAnsi"/>
          <w:sz w:val="16"/>
          <w:szCs w:val="16"/>
        </w:rPr>
        <w:instrText xml:space="preserve"> </w:instrText>
      </w:r>
      <w:r w:rsidR="003428F9">
        <w:rPr>
          <w:rFonts w:asciiTheme="majorHAnsi" w:hAnsiTheme="majorHAnsi" w:cstheme="majorHAnsi"/>
          <w:i/>
          <w:iCs/>
          <w:sz w:val="16"/>
          <w:szCs w:val="16"/>
        </w:rPr>
        <w:instrText>AMA PRA Category 1 Credit(s)</w:instrText>
      </w:r>
      <w:r w:rsidR="003428F9">
        <w:rPr>
          <w:rFonts w:ascii="Calibri Light" w:hAnsi="Calibri Light" w:cs="Calibri Light"/>
          <w:i/>
          <w:iCs/>
          <w:sz w:val="16"/>
          <w:szCs w:val="16"/>
        </w:rPr>
        <w:instrText>™</w:instrText>
      </w:r>
      <w:r w:rsidR="003428F9">
        <w:rPr>
          <w:rFonts w:asciiTheme="majorHAnsi" w:hAnsiTheme="majorHAnsi" w:cstheme="majorHAnsi"/>
          <w:sz w:val="16"/>
          <w:szCs w:val="16"/>
        </w:rPr>
        <w:instrText>. Physicians should claim only the credit commensurate with the exten</w:instrText>
      </w:r>
      <w:r w:rsidR="00C83154">
        <w:rPr>
          <w:rFonts w:asciiTheme="majorHAnsi" w:hAnsiTheme="majorHAnsi" w:cstheme="majorHAnsi"/>
          <w:sz w:val="16"/>
          <w:szCs w:val="16"/>
        </w:rPr>
        <w:instrText>t of their participation in the activity.</w:instrText>
      </w:r>
    </w:p>
    <w:p w:rsidR="0094313A" w:rsidRPr="0094313A" w:rsidP="00D27AC6">
      <w:pPr>
        <w:pStyle w:val="NormalWeb"/>
        <w:spacing w:before="0" w:beforeAutospacing="0" w:after="0" w:afterAutospacing="0"/>
        <w:contextualSpacing/>
        <w:rPr>
          <w:rFonts w:asciiTheme="majorHAnsi" w:hAnsiTheme="majorHAnsi" w:cstheme="majorHAnsi"/>
          <w:sz w:val="10"/>
          <w:szCs w:val="10"/>
        </w:rPr>
      </w:pPr>
    </w:p>
    <w:p w:rsidR="00F754C3" w:rsidRPr="0094313A" w:rsidP="00EB3966">
      <w:pPr>
        <w:pStyle w:val="NormalWeb"/>
        <w:spacing w:before="0" w:beforeAutospacing="0" w:after="0" w:afterAutospacing="0"/>
        <w:contextualSpacing/>
        <w:rPr>
          <w:sz w:val="16"/>
          <w:szCs w:val="16"/>
        </w:rPr>
      </w:pPr>
      <w:r>
        <w:rPr>
          <w:rFonts w:asciiTheme="majorHAnsi" w:hAnsiTheme="majorHAnsi" w:cstheme="majorHAnsi"/>
          <w:sz w:val="16"/>
          <w:szCs w:val="16"/>
        </w:rPr>
        <w:instrText>" ""</w:instrText>
      </w:r>
      <w:r w:rsidRPr="003428F9">
        <w:rPr>
          <w:rFonts w:asciiTheme="majorHAnsi" w:hAnsiTheme="majorHAnsi" w:cstheme="majorHAnsi"/>
          <w:sz w:val="16"/>
          <w:szCs w:val="16"/>
        </w:rPr>
        <w:instrText xml:space="preserve"> </w:instrText>
      </w:r>
      <w:r w:rsidRPr="003428F9">
        <w:rPr>
          <w:rFonts w:asciiTheme="majorHAnsi" w:hAnsiTheme="majorHAnsi" w:cstheme="majorHAnsi"/>
          <w:sz w:val="16"/>
          <w:szCs w:val="16"/>
        </w:rPr>
        <w:fldChar w:fldCharType="separate"/>
      </w:r>
      <w:r w:rsidRPr="003428F9">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7F116F">
        <w:rPr>
          <w:rFonts w:asciiTheme="majorHAnsi" w:hAnsiTheme="majorHAnsi" w:cstheme="majorHAnsi"/>
          <w:noProof/>
          <w:sz w:val="16"/>
          <w:szCs w:val="16"/>
        </w:rPr>
        <w:instrText>1.50</w:instrText>
      </w:r>
      <w:r w:rsidRPr="00F754C3">
        <w:rPr>
          <w:rFonts w:asciiTheme="majorHAnsi" w:hAnsiTheme="majorHAnsi" w:cstheme="majorHAnsi"/>
          <w:sz w:val="16"/>
          <w:szCs w:val="16"/>
        </w:rPr>
        <w:instrText xml:space="preserve"> &gt; 0 "</w:instrText>
      </w:r>
      <w:r w:rsidR="0094313A">
        <w:rPr>
          <w:rFonts w:asciiTheme="majorHAnsi" w:hAnsiTheme="majorHAnsi" w:cstheme="majorHAnsi"/>
          <w:noProof/>
          <w:sz w:val="16"/>
          <w:szCs w:val="16"/>
        </w:rPr>
        <w:drawing>
          <wp:anchor distT="0" distB="0" distL="0" distR="0" simplePos="0" relativeHeight="251660288" behindDoc="0" locked="1" layoutInCell="1" allowOverlap="1">
            <wp:simplePos x="0" y="0"/>
            <wp:positionH relativeFrom="column">
              <wp:posOffset>2540</wp:posOffset>
            </wp:positionH>
            <wp:positionV relativeFrom="paragraph">
              <wp:posOffset>7620</wp:posOffset>
            </wp:positionV>
            <wp:extent cx="1323340" cy="316230"/>
            <wp:effectExtent l="0" t="0" r="0" b="1270"/>
            <wp:wrapSquare wrapText="bothSides"/>
            <wp:docPr id="16" name="Picture 16" descr="ANCC&#10;American Nurses Credentialing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NCC&#10;American Nurses Credentialing Center"/>
                    <pic:cNvPicPr/>
                  </pic:nvPicPr>
                  <pic:blipFill>
                    <a:blip xmlns:r="http://schemas.openxmlformats.org/officeDocument/2006/relationships" r:embed="rId15" cstate="print">
                      <a:extLst>
                        <a:ext uri="{28A0092B-C50C-407E-A947-70E740481C1C}">
                          <a14:useLocalDpi xmlns:a14="http://schemas.microsoft.com/office/drawing/2010/main" val="0"/>
                        </a:ext>
                      </a:extLst>
                    </a:blip>
                    <a:stretch>
                      <a:fillRect/>
                    </a:stretch>
                  </pic:blipFill>
                  <pic:spPr>
                    <a:xfrm>
                      <a:off x="0" y="0"/>
                      <a:ext cx="1323340" cy="316230"/>
                    </a:xfrm>
                    <a:prstGeom prst="rect">
                      <a:avLst/>
                    </a:prstGeom>
                  </pic:spPr>
                </pic:pic>
              </a:graphicData>
            </a:graphic>
          </wp:anchor>
        </w:drawing>
      </w:r>
      <w:r w:rsidRPr="00F754C3">
        <w:rPr>
          <w:rFonts w:asciiTheme="majorHAnsi" w:hAnsiTheme="majorHAnsi" w:cstheme="majorHAnsi"/>
          <w:sz w:val="16"/>
          <w:szCs w:val="16"/>
        </w:rPr>
        <w:instrText xml:space="preserve">This activity is awarded </w:instrText>
      </w:r>
      <w:r w:rsidRPr="00F754C3">
        <w:rPr>
          <w:rFonts w:asciiTheme="majorHAnsi" w:hAnsiTheme="majorHAnsi" w:cstheme="majorHAnsi"/>
          <w:sz w:val="16"/>
          <w:szCs w:val="16"/>
        </w:rPr>
        <w:instrText>1.50</w:instrText>
      </w:r>
      <w:r w:rsidR="00F8142C">
        <w:rPr>
          <w:rFonts w:asciiTheme="majorHAnsi" w:hAnsiTheme="majorHAnsi" w:cstheme="majorHAnsi"/>
          <w:sz w:val="16"/>
          <w:szCs w:val="16"/>
        </w:rPr>
        <w:instrText xml:space="preserve"> ANCC</w:instrText>
      </w:r>
      <w:r w:rsidRPr="00F754C3">
        <w:rPr>
          <w:rFonts w:asciiTheme="majorHAnsi" w:hAnsiTheme="majorHAnsi" w:cstheme="majorHAnsi"/>
          <w:sz w:val="16"/>
          <w:szCs w:val="16"/>
        </w:rPr>
        <w:instrText xml:space="preserve"> contact hour</w:instrText>
      </w:r>
      <w:r w:rsidR="0094313A">
        <w:rPr>
          <w:rFonts w:asciiTheme="majorHAnsi" w:hAnsiTheme="majorHAnsi" w:cstheme="majorHAnsi"/>
          <w:sz w:val="16"/>
          <w:szCs w:val="16"/>
        </w:rPr>
        <w:instrText>(</w:instrText>
      </w:r>
      <w:r w:rsidRPr="00F754C3">
        <w:rPr>
          <w:rFonts w:asciiTheme="majorHAnsi" w:hAnsiTheme="majorHAnsi" w:cstheme="majorHAnsi"/>
          <w:sz w:val="16"/>
          <w:szCs w:val="16"/>
        </w:rPr>
        <w:instrText>s</w:instrText>
      </w:r>
      <w:r w:rsidR="0094313A">
        <w:rPr>
          <w:rFonts w:asciiTheme="majorHAnsi" w:hAnsiTheme="majorHAnsi" w:cstheme="majorHAnsi"/>
          <w:sz w:val="16"/>
          <w:szCs w:val="16"/>
        </w:rPr>
        <w:instrText>)</w:instrText>
      </w:r>
      <w:r w:rsidRPr="00F754C3">
        <w:rPr>
          <w:rFonts w:asciiTheme="majorHAnsi" w:hAnsiTheme="majorHAnsi" w:cstheme="majorHAnsi"/>
          <w:sz w:val="16"/>
          <w:szCs w:val="16"/>
        </w:rPr>
        <w:instrText>. (based on 60 minutes per contact hour)</w:instrText>
      </w:r>
    </w:p>
    <w:p w:rsidR="00F754C3" w:rsidRPr="0094313A" w:rsidP="00EB3966">
      <w:pPr>
        <w:pStyle w:val="NormalWeb"/>
        <w:spacing w:before="0" w:beforeAutospacing="0" w:after="0" w:afterAutospacing="0"/>
        <w:contextualSpacing/>
        <w:rPr>
          <w:rFonts w:asciiTheme="majorHAnsi" w:hAnsiTheme="majorHAnsi" w:cstheme="majorHAnsi"/>
          <w:sz w:val="10"/>
          <w:szCs w:val="10"/>
        </w:rPr>
      </w:pPr>
    </w:p>
    <w:p w:rsidR="00F754C3"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0094313A">
        <w:rPr>
          <w:rFonts w:asciiTheme="majorHAnsi" w:hAnsiTheme="majorHAnsi" w:cstheme="majorHAnsi"/>
          <w:noProof/>
          <w:sz w:val="16"/>
          <w:szCs w:val="16"/>
        </w:rPr>
        <w:drawing>
          <wp:anchor distT="0" distB="0" distL="0" distR="0" simplePos="0" relativeHeight="251661312" behindDoc="0" locked="1" layoutInCell="1" allowOverlap="1">
            <wp:simplePos x="0" y="0"/>
            <wp:positionH relativeFrom="column">
              <wp:posOffset>2540</wp:posOffset>
            </wp:positionH>
            <wp:positionV relativeFrom="paragraph">
              <wp:posOffset>7620</wp:posOffset>
            </wp:positionV>
            <wp:extent cx="1323340" cy="316230"/>
            <wp:effectExtent l="0" t="0" r="0" b="1270"/>
            <wp:wrapSquare wrapText="bothSides"/>
            <wp:docPr id="1502893035" name="Picture 16" descr="ANCC&#10;American Nurses Credentialing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NCC&#10;American Nurses Credentialing Center"/>
                    <pic:cNvPicPr/>
                  </pic:nvPicPr>
                  <pic:blipFill>
                    <a:blip xmlns:r="http://schemas.openxmlformats.org/officeDocument/2006/relationships" r:embed="rId15" cstate="print">
                      <a:extLst>
                        <a:ext uri="{28A0092B-C50C-407E-A947-70E740481C1C}">
                          <a14:useLocalDpi xmlns:a14="http://schemas.microsoft.com/office/drawing/2010/main" val="0"/>
                        </a:ext>
                      </a:extLst>
                    </a:blip>
                    <a:stretch>
                      <a:fillRect/>
                    </a:stretch>
                  </pic:blipFill>
                  <pic:spPr>
                    <a:xfrm>
                      <a:off x="0" y="0"/>
                      <a:ext cx="1323340" cy="316230"/>
                    </a:xfrm>
                    <a:prstGeom prst="rect">
                      <a:avLst/>
                    </a:prstGeom>
                  </pic:spPr>
                </pic:pic>
              </a:graphicData>
            </a:graphic>
          </wp:anchor>
        </w:drawing>
      </w:r>
      <w:r w:rsidRPr="00F754C3">
        <w:rPr>
          <w:rFonts w:asciiTheme="majorHAnsi" w:hAnsiTheme="majorHAnsi" w:cstheme="majorHAnsi"/>
          <w:sz w:val="16"/>
          <w:szCs w:val="16"/>
        </w:rPr>
        <w:t xml:space="preserve">This activity is awarded </w:t>
      </w:r>
      <w:r w:rsidRPr="00F754C3">
        <w:rPr>
          <w:rFonts w:asciiTheme="majorHAnsi" w:hAnsiTheme="majorHAnsi" w:cstheme="majorHAnsi"/>
          <w:sz w:val="16"/>
          <w:szCs w:val="16"/>
        </w:rPr>
        <w:t>1.50</w:t>
      </w:r>
      <w:r w:rsidR="00F8142C">
        <w:rPr>
          <w:rFonts w:asciiTheme="majorHAnsi" w:hAnsiTheme="majorHAnsi" w:cstheme="majorHAnsi"/>
          <w:sz w:val="16"/>
          <w:szCs w:val="16"/>
        </w:rPr>
        <w:t xml:space="preserve"> ANCC</w:t>
      </w:r>
      <w:r w:rsidRPr="00F754C3">
        <w:rPr>
          <w:rFonts w:asciiTheme="majorHAnsi" w:hAnsiTheme="majorHAnsi" w:cstheme="majorHAnsi"/>
          <w:sz w:val="16"/>
          <w:szCs w:val="16"/>
        </w:rPr>
        <w:t xml:space="preserve"> contact hour</w:t>
      </w:r>
      <w:r w:rsidR="0094313A">
        <w:rPr>
          <w:rFonts w:asciiTheme="majorHAnsi" w:hAnsiTheme="majorHAnsi" w:cstheme="majorHAnsi"/>
          <w:sz w:val="16"/>
          <w:szCs w:val="16"/>
        </w:rPr>
        <w:t>(</w:t>
      </w:r>
      <w:r w:rsidRPr="00F754C3">
        <w:rPr>
          <w:rFonts w:asciiTheme="majorHAnsi" w:hAnsiTheme="majorHAnsi" w:cstheme="majorHAnsi"/>
          <w:sz w:val="16"/>
          <w:szCs w:val="16"/>
        </w:rPr>
        <w:t>s</w:t>
      </w:r>
      <w:r w:rsidR="0094313A">
        <w:rPr>
          <w:rFonts w:asciiTheme="majorHAnsi" w:hAnsiTheme="majorHAnsi" w:cstheme="majorHAnsi"/>
          <w:sz w:val="16"/>
          <w:szCs w:val="16"/>
        </w:rPr>
        <w:t>)</w:t>
      </w:r>
      <w:r w:rsidRPr="00F754C3">
        <w:rPr>
          <w:rFonts w:asciiTheme="majorHAnsi" w:hAnsiTheme="majorHAnsi" w:cstheme="majorHAnsi"/>
          <w:sz w:val="16"/>
          <w:szCs w:val="16"/>
        </w:rPr>
        <w:t>. (based on 60 minutes per contact hour)</w:t>
      </w:r>
    </w:p>
    <w:p w:rsidR="00F754C3" w:rsidRPr="0094313A" w:rsidP="00EB3966">
      <w:pPr>
        <w:pStyle w:val="NormalWeb"/>
        <w:spacing w:before="0" w:beforeAutospacing="0" w:after="0" w:afterAutospacing="0"/>
        <w:contextualSpacing/>
        <w:rPr>
          <w:rFonts w:asciiTheme="majorHAnsi" w:hAnsiTheme="majorHAnsi" w:cstheme="majorHAnsi"/>
          <w:sz w:val="10"/>
          <w:szCs w:val="10"/>
        </w:rPr>
      </w:pPr>
    </w:p>
    <w:p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7F116F">
        <w:rPr>
          <w:rFonts w:asciiTheme="majorHAnsi" w:hAnsiTheme="majorHAnsi" w:cstheme="majorHAnsi"/>
          <w:noProof/>
          <w:sz w:val="16"/>
          <w:szCs w:val="16"/>
        </w:rPr>
        <w:instrText>0.00</w:instrText>
      </w:r>
      <w:r w:rsidRPr="00F754C3">
        <w:rPr>
          <w:rFonts w:asciiTheme="majorHAnsi" w:hAnsiTheme="majorHAnsi" w:cstheme="majorHAnsi"/>
          <w:sz w:val="16"/>
          <w:szCs w:val="16"/>
        </w:rPr>
        <w:instrText xml:space="preserve"> &gt; 0 "</w:instrText>
      </w:r>
      <w:r w:rsidR="00DB4085">
        <w:rPr>
          <w:rFonts w:asciiTheme="majorHAnsi" w:hAnsiTheme="majorHAnsi" w:cstheme="majorHAnsi"/>
          <w:noProof/>
          <w:sz w:val="16"/>
          <w:szCs w:val="16"/>
        </w:rPr>
        <w:drawing>
          <wp:anchor distT="0" distB="0" distL="0" distR="0" simplePos="0" relativeHeight="251662336" behindDoc="0" locked="1" layoutInCell="1" allowOverlap="1">
            <wp:simplePos x="0" y="0"/>
            <wp:positionH relativeFrom="column">
              <wp:posOffset>9525</wp:posOffset>
            </wp:positionH>
            <wp:positionV relativeFrom="paragraph">
              <wp:posOffset>27305</wp:posOffset>
            </wp:positionV>
            <wp:extent cx="914400" cy="447675"/>
            <wp:effectExtent l="0" t="0" r="0" b="0"/>
            <wp:wrapSquare wrapText="bothSides"/>
            <wp:docPr id="17" name="Picture 17" descr="A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APA"/>
                    <pic:cNvPicPr/>
                  </pic:nvPicPr>
                  <pic:blipFill rotWithShape="1">
                    <a:blip xmlns:r="http://schemas.openxmlformats.org/officeDocument/2006/relationships" r:embed="rId16">
                      <a:extLst>
                        <a:ext uri="{28A0092B-C50C-407E-A947-70E740481C1C}">
                          <a14:useLocalDpi xmlns:a14="http://schemas.microsoft.com/office/drawing/2010/main" val="0"/>
                        </a:ext>
                      </a:extLst>
                    </a:blip>
                    <a:srcRect t="29476" b="33040"/>
                    <a:stretch/>
                  </pic:blipFill>
                  <pic:spPr bwMode="auto">
                    <a:xfrm>
                      <a:off x="0" y="0"/>
                      <a:ext cx="914400" cy="447675"/>
                    </a:xfrm>
                    <a:prstGeom prst="rect">
                      <a:avLst/>
                    </a:prstGeom>
                    <a:ln>
                      <a:noFill/>
                    </a:ln>
                    <a:extLst>
                      <a:ext uri="{53640926-AAD7-44D8-BBD7-CCE9431645EC}">
                        <a14:shadowObscured xmlns:a14="http://schemas.microsoft.com/office/drawing/2010/main"/>
                      </a:ext>
                    </a:extLst>
                  </pic:spPr>
                </pic:pic>
              </a:graphicData>
            </a:graphic>
          </wp:anchor>
        </w:drawing>
      </w:r>
      <w:r w:rsidRPr="00F754C3">
        <w:rPr>
          <w:rFonts w:asciiTheme="majorHAnsi" w:hAnsiTheme="majorHAnsi" w:cstheme="majorHAnsi"/>
          <w:sz w:val="16"/>
          <w:szCs w:val="16"/>
        </w:rPr>
        <w:instrText xml:space="preserve">Ascension has been authorized by the American Academy of PAs (AAPA) to award AAPA Category 1 CME credit for activities planned in accordance with AAPA CME Criteria. This activity is designated for </w:instrText>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MERGEFIELD AAPAHoursMax \</w:instrText>
      </w:r>
      <w:r w:rsidR="009A3DCE">
        <w:rPr>
          <w:rFonts w:asciiTheme="majorHAnsi" w:hAnsiTheme="majorHAnsi" w:cstheme="majorHAnsi"/>
          <w:sz w:val="16"/>
          <w:szCs w:val="16"/>
        </w:rPr>
        <w:instrText># 0.00#</w:instrText>
      </w:r>
      <w:r w:rsidRPr="00F754C3">
        <w:rPr>
          <w:rFonts w:asciiTheme="majorHAnsi" w:hAnsiTheme="majorHAnsi" w:cstheme="majorHAnsi"/>
          <w:sz w:val="16"/>
          <w:szCs w:val="16"/>
        </w:rPr>
        <w:instrText xml:space="preserve">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instrText>«AAPAHoursMax»</w:instrText>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instrText xml:space="preserve"> AAPA Category 1 CME credits. PAs should only claim credit commensurate with the extent of their participation.</w:instrText>
      </w:r>
    </w:p>
    <w:p w:rsidR="00F754C3" w:rsidRPr="00E8009C" w:rsidP="00EB3966">
      <w:pPr>
        <w:pStyle w:val="NormalWeb"/>
        <w:spacing w:before="0" w:beforeAutospacing="0" w:after="0" w:afterAutospacing="0"/>
        <w:contextualSpacing/>
        <w:rPr>
          <w:rFonts w:asciiTheme="majorHAnsi" w:hAnsiTheme="majorHAnsi" w:cstheme="majorHAnsi"/>
          <w:sz w:val="10"/>
          <w:szCs w:val="10"/>
        </w:rPr>
      </w:pPr>
    </w:p>
    <w:p w:rsidR="00F754C3"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7F116F">
        <w:rPr>
          <w:rFonts w:asciiTheme="majorHAnsi" w:hAnsiTheme="majorHAnsi" w:cstheme="majorHAnsi"/>
          <w:noProof/>
          <w:sz w:val="16"/>
          <w:szCs w:val="16"/>
        </w:rPr>
        <w:instrText>0.00</w:instrText>
      </w:r>
      <w:r w:rsidRPr="00F754C3">
        <w:rPr>
          <w:rFonts w:asciiTheme="majorHAnsi" w:hAnsiTheme="majorHAnsi" w:cstheme="majorHAnsi"/>
          <w:sz w:val="16"/>
          <w:szCs w:val="16"/>
        </w:rPr>
        <w:instrText xml:space="preserve"> &gt; 0 "</w:instrText>
      </w:r>
      <w:r w:rsidR="009A3DCE">
        <w:rPr>
          <w:rFonts w:asciiTheme="majorHAnsi" w:hAnsiTheme="majorHAnsi" w:cstheme="majorHAnsi"/>
          <w:noProof/>
          <w:sz w:val="16"/>
          <w:szCs w:val="16"/>
        </w:rPr>
        <w:drawing>
          <wp:anchor distT="0" distB="0" distL="27305" distR="27305" simplePos="0" relativeHeight="251663360" behindDoc="0" locked="1" layoutInCell="1" allowOverlap="1">
            <wp:simplePos x="0" y="0"/>
            <wp:positionH relativeFrom="column">
              <wp:posOffset>17145</wp:posOffset>
            </wp:positionH>
            <wp:positionV relativeFrom="paragraph">
              <wp:posOffset>19685</wp:posOffset>
            </wp:positionV>
            <wp:extent cx="347345" cy="328930"/>
            <wp:effectExtent l="0" t="0" r="0" b="1270"/>
            <wp:wrapSquare wrapText="bothSides"/>
            <wp:docPr id="18" name="Picture 18" descr="AC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CPE"/>
                    <pic:cNvPicPr/>
                  </pic:nvPicPr>
                  <pic:blipFill>
                    <a:blip xmlns:r="http://schemas.openxmlformats.org/officeDocument/2006/relationships" r:embed="rId17" cstate="print">
                      <a:extLst>
                        <a:ext uri="{28A0092B-C50C-407E-A947-70E740481C1C}">
                          <a14:useLocalDpi xmlns:a14="http://schemas.microsoft.com/office/drawing/2010/main" val="0"/>
                        </a:ext>
                      </a:extLst>
                    </a:blip>
                    <a:stretch>
                      <a:fillRect/>
                    </a:stretch>
                  </pic:blipFill>
                  <pic:spPr>
                    <a:xfrm>
                      <a:off x="0" y="0"/>
                      <a:ext cx="347345" cy="328930"/>
                    </a:xfrm>
                    <a:prstGeom prst="rect">
                      <a:avLst/>
                    </a:prstGeom>
                  </pic:spPr>
                </pic:pic>
              </a:graphicData>
            </a:graphic>
          </wp:anchor>
        </w:drawing>
      </w:r>
      <w:r w:rsidRPr="00F754C3">
        <w:rPr>
          <w:rFonts w:asciiTheme="majorHAnsi" w:hAnsiTheme="majorHAnsi" w:cstheme="majorHAnsi"/>
          <w:sz w:val="16"/>
          <w:szCs w:val="16"/>
        </w:rPr>
        <w:instrText xml:space="preserve">This knowledge-based activity qualifies for </w:instrText>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MERGEFIELD ACPEHoursMax \</w:instrText>
      </w:r>
      <w:r w:rsidR="009A3DCE">
        <w:rPr>
          <w:rFonts w:asciiTheme="majorHAnsi" w:hAnsiTheme="majorHAnsi" w:cstheme="majorHAnsi"/>
          <w:sz w:val="16"/>
          <w:szCs w:val="16"/>
        </w:rPr>
        <w:instrText># 0.00#</w:instrText>
      </w:r>
      <w:r w:rsidRPr="00F754C3">
        <w:rPr>
          <w:rFonts w:asciiTheme="majorHAnsi" w:hAnsiTheme="majorHAnsi" w:cstheme="majorHAnsi"/>
          <w:sz w:val="16"/>
          <w:szCs w:val="16"/>
        </w:rPr>
        <w:instrText xml:space="preserve">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instrText>«ACPEHoursMax»</w:instrText>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instrText xml:space="preserve"> contact hours of continuing pharmacy education credit.</w:instrText>
      </w:r>
      <w:r w:rsidR="009A3DCE">
        <w:rPr>
          <w:rFonts w:asciiTheme="majorHAnsi" w:hAnsiTheme="majorHAnsi" w:cstheme="majorHAnsi"/>
          <w:sz w:val="16"/>
          <w:szCs w:val="16"/>
        </w:rPr>
        <w:instrText xml:space="preserve"> </w:instrText>
      </w:r>
      <w:r w:rsidRPr="00F754C3">
        <w:rPr>
          <w:rFonts w:asciiTheme="majorHAnsi" w:hAnsiTheme="majorHAnsi" w:cstheme="majorHAnsi"/>
          <w:sz w:val="16"/>
          <w:szCs w:val="16"/>
        </w:rPr>
        <w:instrText>Pharmacy CE credits will be submitted electronically to the NABP upon successful completion of the activity.</w:instrText>
      </w:r>
    </w:p>
    <w:p w:rsidR="00F754C3" w:rsidRPr="00E8009C" w:rsidP="00EB3966">
      <w:pPr>
        <w:pStyle w:val="NormalWeb"/>
        <w:spacing w:before="0" w:beforeAutospacing="0" w:after="0" w:afterAutospacing="0"/>
        <w:contextualSpacing/>
        <w:rPr>
          <w:rFonts w:asciiTheme="majorHAnsi" w:hAnsiTheme="majorHAnsi" w:cstheme="majorHAnsi"/>
          <w:sz w:val="10"/>
          <w:szCs w:val="10"/>
        </w:rPr>
      </w:pPr>
    </w:p>
    <w:p w:rsidR="004914AA"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7F116F">
        <w:rPr>
          <w:rFonts w:asciiTheme="majorHAnsi" w:hAnsiTheme="majorHAnsi" w:cstheme="majorHAnsi"/>
          <w:noProof/>
          <w:sz w:val="16"/>
          <w:szCs w:val="16"/>
        </w:rPr>
        <w:instrText>0.00</w:instrText>
      </w:r>
      <w:r w:rsidRPr="00F754C3">
        <w:rPr>
          <w:rFonts w:asciiTheme="majorHAnsi" w:hAnsiTheme="majorHAnsi" w:cstheme="majorHAnsi"/>
          <w:sz w:val="16"/>
          <w:szCs w:val="16"/>
        </w:rPr>
        <w:instrText xml:space="preserve"> &gt; 0 "</w:instrText>
      </w:r>
      <w:r w:rsidR="002836AF">
        <w:rPr>
          <w:rFonts w:asciiTheme="majorHAnsi" w:hAnsiTheme="majorHAnsi" w:cstheme="majorHAnsi"/>
          <w:noProof/>
          <w:sz w:val="16"/>
          <w:szCs w:val="16"/>
        </w:rPr>
        <w:drawing>
          <wp:anchor distT="0" distB="0" distL="0" distR="0" simplePos="0" relativeHeight="251664384" behindDoc="0" locked="1" layoutInCell="1" allowOverlap="1">
            <wp:simplePos x="0" y="0"/>
            <wp:positionH relativeFrom="column">
              <wp:posOffset>2540</wp:posOffset>
            </wp:positionH>
            <wp:positionV relativeFrom="paragraph">
              <wp:posOffset>21590</wp:posOffset>
            </wp:positionV>
            <wp:extent cx="1206500" cy="457200"/>
            <wp:effectExtent l="0" t="0" r="0" b="0"/>
            <wp:wrapSquare wrapText="bothSides"/>
            <wp:docPr id="19" name="Picture 19" descr="ASWB&#10;ACE&#10;approved continuing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SWB&#10;ACE&#10;approved continuing education"/>
                    <pic:cNvPicPr/>
                  </pic:nvPicPr>
                  <pic:blipFill>
                    <a:blip xmlns:r="http://schemas.openxmlformats.org/officeDocument/2006/relationships" r:embed="rId18" cstate="print">
                      <a:extLst>
                        <a:ext uri="{28A0092B-C50C-407E-A947-70E740481C1C}">
                          <a14:useLocalDpi xmlns:a14="http://schemas.microsoft.com/office/drawing/2010/main" val="0"/>
                        </a:ext>
                      </a:extLst>
                    </a:blip>
                    <a:stretch>
                      <a:fillRect/>
                    </a:stretch>
                  </pic:blipFill>
                  <pic:spPr>
                    <a:xfrm>
                      <a:off x="0" y="0"/>
                      <a:ext cx="1206500" cy="457200"/>
                    </a:xfrm>
                    <a:prstGeom prst="rect">
                      <a:avLst/>
                    </a:prstGeom>
                  </pic:spPr>
                </pic:pic>
              </a:graphicData>
            </a:graphic>
          </wp:anchor>
        </w:drawing>
      </w:r>
      <w:r w:rsidRPr="00F754C3">
        <w:rPr>
          <w:rFonts w:asciiTheme="majorHAnsi" w:hAnsiTheme="majorHAnsi" w:cstheme="majorHAnsi"/>
          <w:sz w:val="16"/>
          <w:szCs w:val="16"/>
        </w:rPr>
        <w:instrText xml:space="preserve">As a Jointly Accredited Organization, Ascension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Ascension maintains responsibility for this course.  Social workers completing this course receive </w:instrText>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MERGEFIELD ASWBHoursMax \</w:instrText>
      </w:r>
      <w:r w:rsidR="002836AF">
        <w:rPr>
          <w:rFonts w:asciiTheme="majorHAnsi" w:hAnsiTheme="majorHAnsi" w:cstheme="majorHAnsi"/>
          <w:sz w:val="16"/>
          <w:szCs w:val="16"/>
        </w:rPr>
        <w:instrText># 0.00#</w:instrText>
      </w:r>
      <w:r w:rsidRPr="00F754C3">
        <w:rPr>
          <w:rFonts w:asciiTheme="majorHAnsi" w:hAnsiTheme="majorHAnsi" w:cstheme="majorHAnsi"/>
          <w:sz w:val="16"/>
          <w:szCs w:val="16"/>
        </w:rPr>
        <w:instrText xml:space="preserve">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instrText>«ASWBHoursMax»</w:instrText>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instrText xml:space="preserve"> continuing education credits.</w:instrText>
      </w:r>
    </w:p>
    <w:p w:rsidR="004914AA" w:rsidP="00EB3966">
      <w:pPr>
        <w:pStyle w:val="NormalWeb"/>
        <w:spacing w:before="0" w:beforeAutospacing="0" w:after="0" w:afterAutospacing="0"/>
        <w:contextualSpacing/>
        <w:rPr>
          <w:rFonts w:asciiTheme="majorHAnsi" w:hAnsiTheme="majorHAnsi" w:cstheme="majorHAnsi"/>
          <w:sz w:val="10"/>
          <w:szCs w:val="10"/>
        </w:rPr>
      </w:pPr>
    </w:p>
    <w:p w:rsidR="004914AA" w:rsidRPr="00022247"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fldChar w:fldCharType="end"/>
      </w:r>
      <w:r w:rsidRPr="00022247">
        <w:rPr>
          <w:rFonts w:asciiTheme="majorHAnsi" w:hAnsiTheme="majorHAnsi" w:cstheme="majorHAnsi"/>
          <w:sz w:val="16"/>
          <w:szCs w:val="16"/>
        </w:rPr>
        <w:fldChar w:fldCharType="begin"/>
      </w:r>
      <w:r w:rsidRPr="00022247">
        <w:rPr>
          <w:rFonts w:asciiTheme="majorHAnsi" w:hAnsiTheme="majorHAnsi" w:cstheme="majorHAnsi"/>
          <w:sz w:val="16"/>
          <w:szCs w:val="16"/>
        </w:rPr>
        <w:instrText xml:space="preserve"> IF </w:instrText>
      </w:r>
      <w:r w:rsidRPr="00022247">
        <w:rPr>
          <w:rFonts w:asciiTheme="majorHAnsi" w:hAnsiTheme="majorHAnsi" w:cstheme="majorHAnsi"/>
          <w:sz w:val="16"/>
          <w:szCs w:val="16"/>
        </w:rPr>
        <w:instrText>0.00</w:instrText>
      </w:r>
      <w:r w:rsidRPr="00022247">
        <w:rPr>
          <w:rFonts w:asciiTheme="majorHAnsi" w:hAnsiTheme="majorHAnsi" w:cstheme="majorHAnsi"/>
          <w:sz w:val="16"/>
          <w:szCs w:val="16"/>
        </w:rPr>
        <w:instrText xml:space="preserve"> &gt; 0 "</w:instrText>
      </w:r>
      <w:r w:rsidRPr="00022247">
        <w:rPr>
          <w:rFonts w:asciiTheme="majorHAnsi" w:hAnsiTheme="majorHAnsi" w:cstheme="majorHAnsi"/>
          <w:noProof/>
          <w:sz w:val="16"/>
          <w:szCs w:val="16"/>
        </w:rPr>
        <w:drawing>
          <wp:anchor distT="0" distB="0" distL="0" distR="27305" simplePos="0" relativeHeight="251666432" behindDoc="0" locked="1" layoutInCell="1" allowOverlap="1">
            <wp:simplePos x="0" y="0"/>
            <wp:positionH relativeFrom="column">
              <wp:posOffset>3810</wp:posOffset>
            </wp:positionH>
            <wp:positionV relativeFrom="paragraph">
              <wp:posOffset>26035</wp:posOffset>
            </wp:positionV>
            <wp:extent cx="1097280" cy="457200"/>
            <wp:effectExtent l="0" t="0" r="0" b="0"/>
            <wp:wrapSquare wrapText="bothSides"/>
            <wp:docPr id="1" name="Picture 1" descr="American Psychological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merican Psychological Association"/>
                    <pic:cNvPicPr/>
                  </pic:nvPicPr>
                  <pic:blipFill>
                    <a:blip xmlns:r="http://schemas.openxmlformats.org/officeDocument/2006/relationships" r:embed="rId19" cstate="print">
                      <a:extLst>
                        <a:ext uri="{28A0092B-C50C-407E-A947-70E740481C1C}">
                          <a14:useLocalDpi xmlns:a14="http://schemas.microsoft.com/office/drawing/2010/main" val="0"/>
                        </a:ext>
                      </a:extLst>
                    </a:blip>
                    <a:stretch>
                      <a:fillRect/>
                    </a:stretch>
                  </pic:blipFill>
                  <pic:spPr>
                    <a:xfrm>
                      <a:off x="0" y="0"/>
                      <a:ext cx="1097280" cy="457200"/>
                    </a:xfrm>
                    <a:prstGeom prst="rect">
                      <a:avLst/>
                    </a:prstGeom>
                  </pic:spPr>
                </pic:pic>
              </a:graphicData>
            </a:graphic>
          </wp:anchor>
        </w:drawing>
      </w:r>
      <w:r w:rsidRPr="00022247">
        <w:rPr>
          <w:rFonts w:asciiTheme="majorHAnsi" w:hAnsiTheme="majorHAnsi" w:cstheme="majorHAnsi"/>
          <w:sz w:val="16"/>
          <w:szCs w:val="16"/>
        </w:rPr>
        <w:instrText>Continuing Education (CE) credits for psychologists are provided through the co-sponsorship of the American Psychological Association (APA) Office of Continuing Education in Psychology (CEP). The APA CEP Office maintains responsibility for the content of the programs.</w:instrText>
      </w:r>
    </w:p>
    <w:p w:rsidR="004914AA" w:rsidRPr="00022247" w:rsidP="00EB3966">
      <w:pPr>
        <w:pStyle w:val="NormalWeb"/>
        <w:spacing w:before="0" w:beforeAutospacing="0" w:after="0" w:afterAutospacing="0"/>
        <w:contextualSpacing/>
        <w:rPr>
          <w:rFonts w:asciiTheme="majorHAnsi" w:hAnsiTheme="majorHAnsi" w:cstheme="majorHAnsi"/>
          <w:sz w:val="16"/>
          <w:szCs w:val="16"/>
        </w:rPr>
      </w:pPr>
    </w:p>
    <w:p w:rsidR="004914AA" w:rsidRPr="00B73875" w:rsidP="00B73875">
      <w:pPr>
        <w:contextualSpacing/>
        <w:rPr>
          <w:rFonts w:eastAsia="Cambria" w:asciiTheme="majorHAnsi" w:hAnsiTheme="majorHAnsi" w:cstheme="majorHAnsi"/>
          <w:sz w:val="16"/>
          <w:szCs w:val="16"/>
        </w:rPr>
      </w:pPr>
      <w:r w:rsidRPr="00022247">
        <w:rPr>
          <w:rFonts w:asciiTheme="majorHAnsi" w:hAnsiTheme="majorHAnsi" w:cstheme="majorHAnsi"/>
          <w:sz w:val="16"/>
          <w:szCs w:val="16"/>
        </w:rPr>
        <w:instrText xml:space="preserve">" "" </w:instrText>
      </w:r>
      <w:r w:rsidRPr="00022247">
        <w:rPr>
          <w:rFonts w:asciiTheme="majorHAnsi" w:hAnsiTheme="majorHAnsi" w:cstheme="majorHAnsi"/>
          <w:sz w:val="16"/>
          <w:szCs w:val="16"/>
        </w:rPr>
        <w:fldChar w:fldCharType="separate"/>
      </w:r>
      <w:r w:rsidRPr="00022247">
        <w:rPr>
          <w:rFonts w:asciiTheme="majorHAnsi" w:hAnsiTheme="majorHAnsi" w:cstheme="majorHAnsi"/>
          <w:sz w:val="16"/>
          <w:szCs w:val="16"/>
        </w:rPr>
        <w:fldChar w:fldCharType="end"/>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IF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 </w:instrText>
      </w:r>
      <w:r w:rsidRPr="00022247" w:rsidR="00022247">
        <w:rPr>
          <w:rFonts w:eastAsia="Cambria" w:asciiTheme="majorHAnsi" w:hAnsiTheme="majorHAnsi" w:cstheme="majorHAnsi"/>
          <w:sz w:val="16"/>
          <w:szCs w:val="16"/>
        </w:rPr>
        <w:instrText>0.00</w:instrText>
      </w:r>
      <w:r w:rsidRPr="00022247" w:rsidR="00022247">
        <w:rPr>
          <w:rFonts w:eastAsia="Cambria" w:asciiTheme="majorHAnsi" w:hAnsiTheme="majorHAnsi" w:cstheme="majorHAnsi"/>
          <w:sz w:val="16"/>
          <w:szCs w:val="16"/>
        </w:rPr>
        <w:instrText xml:space="preserve"> + </w:instrText>
      </w:r>
      <w:r w:rsidRPr="00022247" w:rsidR="00022247">
        <w:rPr>
          <w:rFonts w:eastAsia="Cambria" w:asciiTheme="majorHAnsi" w:hAnsiTheme="majorHAnsi" w:cstheme="majorHAnsi"/>
          <w:sz w:val="16"/>
          <w:szCs w:val="16"/>
        </w:rPr>
        <w:instrText>0.00</w:instrText>
      </w:r>
      <w:r w:rsidRPr="00022247" w:rsidR="00022247">
        <w:rPr>
          <w:rFonts w:eastAsia="Cambria" w:asciiTheme="majorHAnsi" w:hAnsiTheme="majorHAnsi" w:cstheme="majorHAnsi"/>
          <w:sz w:val="16"/>
          <w:szCs w:val="16"/>
        </w:rPr>
        <w:instrText xml:space="preserve">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instrText>0</w:instrText>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 &gt; 0 "</w:instrText>
      </w:r>
      <w:r w:rsidR="007F116F">
        <w:rPr>
          <w:rFonts w:eastAsia="Cambria" w:asciiTheme="majorHAnsi" w:hAnsiTheme="majorHAnsi" w:cstheme="majorHAnsi"/>
          <w:sz w:val="16"/>
          <w:szCs w:val="16"/>
        </w:rPr>
        <w:instrText>The Ascension Genesys Hospital</w:instrText>
      </w:r>
      <w:r w:rsidRPr="00022247" w:rsidR="00022247">
        <w:rPr>
          <w:rFonts w:eastAsia="Cambria" w:asciiTheme="majorHAnsi" w:hAnsiTheme="majorHAnsi" w:cstheme="majorHAnsi"/>
          <w:sz w:val="16"/>
          <w:szCs w:val="16"/>
        </w:rPr>
        <w:instrText xml:space="preserve"> designates this program for a maximum of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MERGEFIELD AOAC1AMax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 +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MERGEFIELD AOAC2AMax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 AOA Category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IF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MERGEFIELD AOAC1AMax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 &gt; 0 "1" "2"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A Credit(s) and will report CME and specialty credits commensurate with the extent of the physician’s participation in this activity." ""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fldChar w:fldCharType="end"/>
      </w:r>
    </w:p>
    <w:p w:rsidR="002836AF" w:rsidRPr="00DB4085" w:rsidP="00EB3966">
      <w:pPr>
        <w:pStyle w:val="NormalWeb"/>
        <w:spacing w:before="0" w:beforeAutospacing="0" w:after="0" w:afterAutospacing="0"/>
        <w:contextualSpacing/>
        <w:rPr>
          <w:rFonts w:asciiTheme="majorHAnsi" w:hAnsiTheme="majorHAnsi" w:cstheme="majorHAnsi"/>
          <w:b/>
          <w:bCs/>
          <w:sz w:val="16"/>
          <w:szCs w:val="16"/>
        </w:rPr>
        <w:sectPr w:rsidSect="00122D67">
          <w:type w:val="continuous"/>
          <w:pgSz w:w="12240" w:h="15840"/>
          <w:pgMar w:top="432" w:right="432" w:bottom="432" w:left="432" w:header="720" w:footer="720" w:gutter="0"/>
          <w:cols w:num="2" w:sep="1" w:space="432" w:equalWidth="0">
            <w:col w:w="7227" w:space="432"/>
            <w:col w:w="3717"/>
          </w:cols>
          <w:docGrid w:linePitch="360"/>
        </w:sectPr>
      </w:pPr>
    </w:p>
    <w:p w:rsid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Faculty/Course Director/Planners:</w:t>
      </w:r>
    </w:p>
    <w:p w:rsidR="000B7BB6" w:rsidRPr="008D3EEC" w:rsidP="00EB3966">
      <w:pPr>
        <w:pStyle w:val="NormalWeb"/>
        <w:spacing w:before="0" w:beforeAutospacing="0" w:after="0" w:afterAutospacing="0"/>
        <w:contextualSpacing/>
        <w:rPr>
          <w:rFonts w:ascii="Arial" w:hAnsi="Arial" w:cs="Arial"/>
          <w:color w:val="223B82"/>
          <w:sz w:val="10"/>
          <w:szCs w:val="1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Ascension has selected all faculty participating in this activity. It is the policy of Ascension that all CE/CME planning committees, faculty, authors, editors, and staff disclose relationships with commercial interests upon nomination or invitation of participation. Disclosure documents are reviewed for potential conflicts of interest and if relevant, they are resolved prior to confirmation of participation. Only those participants who have no conflict of interest or who agreed to an identified resolution process prior to their participation were involved in this activity.</w:t>
      </w:r>
    </w:p>
    <w:p w:rsidR="008D3EEC" w:rsidRPr="008D3EEC" w:rsidP="00EB3966">
      <w:pPr>
        <w:pStyle w:val="NormalWeb"/>
        <w:spacing w:before="0" w:beforeAutospacing="0" w:after="0" w:afterAutospacing="0"/>
        <w:contextualSpacing/>
        <w:rPr>
          <w:rFonts w:asciiTheme="majorHAnsi" w:hAnsiTheme="majorHAnsi" w:cstheme="majorHAnsi"/>
          <w:sz w:val="20"/>
          <w:szCs w:val="20"/>
        </w:rPr>
      </w:pPr>
    </w:p>
    <w:p w:rsidR="008D3EEC" w:rsidRP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Conflict of Interest:</w:t>
      </w:r>
    </w:p>
    <w:p w:rsidR="000B7BB6" w:rsidRPr="000B7BB6" w:rsidP="00EB3966">
      <w:pPr>
        <w:pStyle w:val="NormalWeb"/>
        <w:spacing w:before="0" w:beforeAutospacing="0" w:after="0" w:afterAutospacing="0"/>
        <w:contextualSpacing/>
        <w:rPr>
          <w:rFonts w:asciiTheme="majorHAnsi" w:hAnsiTheme="majorHAnsi" w:cstheme="majorHAnsi"/>
          <w:sz w:val="10"/>
          <w:szCs w:val="1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In accordance with the ACCME Standards for Commercial Support, it is the policy of Ascension to ensure balance, independence, objectivity and scientific rigor in all CE/CME activities.</w:t>
      </w: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Full disclosure of conflicts and conflict resolution will be made in writing via handout materials or syllabus.</w:t>
      </w:r>
    </w:p>
    <w:p w:rsidR="008D3EEC" w:rsidRPr="00BB598D" w:rsidP="00EB3966">
      <w:pPr>
        <w:pStyle w:val="NormalWeb"/>
        <w:spacing w:before="0" w:beforeAutospacing="0" w:after="0" w:afterAutospacing="0"/>
        <w:contextualSpacing/>
        <w:rPr>
          <w:rFonts w:asciiTheme="majorHAnsi" w:hAnsiTheme="majorHAnsi" w:cstheme="majorHAnsi"/>
          <w:sz w:val="20"/>
          <w:szCs w:val="20"/>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386"/>
        <w:gridCol w:w="3386"/>
        <w:gridCol w:w="451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Kristi Browning, APRN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- 02/23/2023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Jamalyn Casey, PharmD, BCPPS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- 02/23/2023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Jessica Greene, APRN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- 02/23/2023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Whitney Hammond, PA-C</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- 02/23/2023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Debra Moon, NP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- 02/23/2023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Amy Mowery, APRN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- 02/23/2023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Stacey L Yeo, APRN, NNP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- 02/08/2023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Kathleen Oberhart, MSN, RNC-NIC</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Nurse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- 11/08/2022</w:t>
            </w:r>
          </w:p>
        </w:tc>
      </w:tr>
    </w:tbl>
    <w:p w:rsidR="008D3EEC" w:rsidRPr="00BB598D">
      <w:pPr>
        <w:bidi w:val="0"/>
        <w:spacing w:after="280" w:afterAutospacing="1"/>
        <w:rPr>
          <w:rFonts w:asciiTheme="majorHAnsi" w:hAnsiTheme="majorHAnsi" w:cstheme="majorHAnsi"/>
          <w:sz w:val="20"/>
          <w:szCs w:val="2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p>
    <w:p w:rsidR="008D3EEC" w:rsidRP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 xml:space="preserve">Commercial </w:t>
      </w:r>
      <w:r w:rsidR="005A6C8A">
        <w:rPr>
          <w:rFonts w:ascii="Arial" w:hAnsi="Arial" w:cs="Arial"/>
          <w:b/>
          <w:bCs/>
          <w:color w:val="223B82"/>
          <w:sz w:val="28"/>
          <w:szCs w:val="28"/>
        </w:rPr>
        <w:t>Support</w:t>
      </w:r>
      <w:r w:rsidRPr="008D3EEC">
        <w:rPr>
          <w:rFonts w:ascii="Arial" w:hAnsi="Arial" w:cs="Arial"/>
          <w:b/>
          <w:bCs/>
          <w:color w:val="223B82"/>
          <w:sz w:val="28"/>
          <w:szCs w:val="28"/>
        </w:rPr>
        <w:t>:</w:t>
      </w:r>
    </w:p>
    <w:p w:rsidR="000B7BB6" w:rsidRPr="000B7BB6" w:rsidP="00EB3966">
      <w:pPr>
        <w:pStyle w:val="NormalWeb"/>
        <w:spacing w:before="0" w:beforeAutospacing="0" w:after="0" w:afterAutospacing="0"/>
        <w:contextualSpacing/>
        <w:rPr>
          <w:rFonts w:asciiTheme="majorHAnsi" w:hAnsiTheme="majorHAnsi" w:cstheme="majorHAnsi"/>
          <w:sz w:val="10"/>
          <w:szCs w:val="10"/>
        </w:rPr>
      </w:pPr>
    </w:p>
    <w:p w:rsidR="00F754C3"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fldChar w:fldCharType="begin"/>
      </w:r>
      <w:r w:rsidRPr="00BB598D">
        <w:rPr>
          <w:rFonts w:asciiTheme="majorHAnsi" w:hAnsiTheme="majorHAnsi" w:cstheme="majorHAnsi"/>
          <w:sz w:val="20"/>
          <w:szCs w:val="20"/>
        </w:rPr>
        <w:instrText xml:space="preserve"> IF </w:instrText>
      </w:r>
      <w:r w:rsidRPr="00BB598D">
        <w:rPr>
          <w:rFonts w:asciiTheme="majorHAnsi" w:hAnsiTheme="majorHAnsi" w:cstheme="majorHAnsi"/>
          <w:sz w:val="20"/>
          <w:szCs w:val="20"/>
        </w:rPr>
        <w:instrText>"</w:instrText>
      </w:r>
      <w:r w:rsidRPr="00BB598D">
        <w:rPr>
          <w:rFonts w:asciiTheme="majorHAnsi" w:hAnsiTheme="majorHAnsi" w:cstheme="majorHAnsi"/>
          <w:sz w:val="20"/>
          <w:szCs w:val="20"/>
        </w:rPr>
        <w:instrText>"</w:instrText>
      </w:r>
      <w:r w:rsidRPr="00BB598D">
        <w:rPr>
          <w:rFonts w:asciiTheme="majorHAnsi" w:hAnsiTheme="majorHAnsi" w:cstheme="majorHAnsi"/>
          <w:sz w:val="20"/>
          <w:szCs w:val="20"/>
        </w:rPr>
        <w:instrText xml:space="preserve"> = "" "No commercial interest was received for this CE/CME activity." "</w:instrText>
      </w:r>
      <w:r w:rsidRPr="00BB598D">
        <w:rPr>
          <w:rFonts w:asciiTheme="majorHAnsi" w:hAnsiTheme="majorHAnsi" w:cstheme="majorHAnsi"/>
          <w:sz w:val="20"/>
          <w:szCs w:val="20"/>
        </w:rPr>
        <w:fldChar w:fldCharType="begin"/>
      </w:r>
      <w:r w:rsidRPr="00BB598D">
        <w:rPr>
          <w:rFonts w:asciiTheme="majorHAnsi" w:hAnsiTheme="majorHAnsi" w:cstheme="majorHAnsi"/>
          <w:sz w:val="20"/>
          <w:szCs w:val="20"/>
        </w:rPr>
        <w:instrText xml:space="preserve"> MERGEFIELD CommercialSupport </w:instrText>
      </w:r>
      <w:r w:rsidRPr="00BB598D">
        <w:rPr>
          <w:rFonts w:asciiTheme="majorHAnsi" w:hAnsiTheme="majorHAnsi" w:cstheme="majorHAnsi"/>
          <w:sz w:val="20"/>
          <w:szCs w:val="20"/>
        </w:rPr>
        <w:fldChar w:fldCharType="separate"/>
      </w:r>
      <w:r w:rsidR="007F116F">
        <w:rPr>
          <w:rFonts w:asciiTheme="majorHAnsi" w:hAnsiTheme="majorHAnsi" w:cstheme="majorHAnsi"/>
          <w:noProof/>
          <w:sz w:val="20"/>
          <w:szCs w:val="20"/>
        </w:rPr>
        <w:instrText>«CommercialSupport»</w:instrText>
      </w:r>
      <w:r w:rsidRPr="00BB598D">
        <w:rPr>
          <w:rFonts w:asciiTheme="majorHAnsi" w:hAnsiTheme="majorHAnsi" w:cstheme="majorHAnsi"/>
          <w:sz w:val="20"/>
          <w:szCs w:val="20"/>
        </w:rPr>
        <w:fldChar w:fldCharType="end"/>
      </w:r>
      <w:r w:rsidRPr="00BB598D">
        <w:rPr>
          <w:rFonts w:asciiTheme="majorHAnsi" w:hAnsiTheme="majorHAnsi" w:cstheme="majorHAnsi"/>
          <w:sz w:val="20"/>
          <w:szCs w:val="20"/>
        </w:rPr>
        <w:instrText xml:space="preserve">" </w:instrText>
      </w:r>
      <w:r w:rsidRPr="00BB598D">
        <w:rPr>
          <w:rFonts w:asciiTheme="majorHAnsi" w:hAnsiTheme="majorHAnsi" w:cstheme="majorHAnsi"/>
          <w:sz w:val="20"/>
          <w:szCs w:val="20"/>
        </w:rPr>
        <w:fldChar w:fldCharType="separate"/>
      </w:r>
      <w:r w:rsidRPr="00BB598D">
        <w:rPr>
          <w:rFonts w:asciiTheme="majorHAnsi" w:hAnsiTheme="majorHAnsi" w:cstheme="majorHAnsi"/>
          <w:sz w:val="20"/>
          <w:szCs w:val="20"/>
        </w:rPr>
        <w:t>No commercial interest was received for this CE/CME activity.</w:t>
      </w:r>
      <w:r w:rsidRPr="00BB598D">
        <w:rPr>
          <w:rFonts w:asciiTheme="majorHAnsi" w:hAnsiTheme="majorHAnsi" w:cstheme="majorHAnsi"/>
          <w:sz w:val="20"/>
          <w:szCs w:val="20"/>
        </w:rPr>
        <w:fldChar w:fldCharType="end"/>
      </w:r>
    </w:p>
    <w:sectPr w:rsidSect="008D3EEC">
      <w:pgSz w:w="12240" w:h="15840"/>
      <w:pgMar w:top="432" w:right="432" w:bottom="432" w:left="432" w:header="720" w:footer="720" w:gutter="0"/>
      <w:cols w:sep="1"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7A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7A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7AAA">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7A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7A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7A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D46196"/>
    <w:multiLevelType w:val="hybridMultilevel"/>
    <w:tmpl w:val="02A84A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
    <w:nsid w:val="7AAA0F52"/>
    <w:multiLevelType w:val="hybridMultilevel"/>
    <w:tmpl w:val="DCF405B0"/>
    <w:lvl w:ilvl="0">
      <w:start w:val="1"/>
      <w:numFmt w:val="bullet"/>
      <w:lvlText w:val=""/>
      <w:lvlJc w:val="left"/>
      <w:pPr>
        <w:ind w:left="720" w:hanging="360"/>
      </w:pPr>
      <w:rPr>
        <w:rFonts w:ascii="Symbol" w:hAnsi="Symbol" w:hint="default"/>
        <w:color w:val="0071CE"/>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325A"/>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122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rsid w:val="00022247"/>
    <w:pPr>
      <w:keepNext/>
      <w:keepLines/>
      <w:spacing w:after="60" w:line="276" w:lineRule="auto"/>
    </w:pPr>
    <w:rPr>
      <w:rFonts w:ascii="Arial" w:eastAsia="Arial" w:hAnsi="Arial" w:cs="Arial"/>
      <w:sz w:val="52"/>
      <w:szCs w:val="52"/>
    </w:rPr>
  </w:style>
  <w:style w:type="character" w:customStyle="1" w:styleId="TitleChar">
    <w:name w:val="Title Char"/>
    <w:basedOn w:val="DefaultParagraphFont"/>
    <w:link w:val="Title"/>
    <w:rsid w:val="00022247"/>
    <w:rPr>
      <w:rFonts w:ascii="Arial" w:eastAsia="Arial" w:hAnsi="Arial" w:cs="Arial"/>
      <w:sz w:val="52"/>
      <w:szCs w:val="52"/>
    </w:rPr>
  </w:style>
  <w:style w:type="paragraph" w:styleId="Header">
    <w:name w:val="header"/>
    <w:basedOn w:val="Normal"/>
    <w:link w:val="HeaderChar"/>
    <w:uiPriority w:val="99"/>
    <w:unhideWhenUsed/>
    <w:rsid w:val="00287AAA"/>
    <w:pPr>
      <w:tabs>
        <w:tab w:val="center" w:pos="4680"/>
        <w:tab w:val="right" w:pos="9360"/>
      </w:tabs>
    </w:pPr>
  </w:style>
  <w:style w:type="character" w:customStyle="1" w:styleId="HeaderChar">
    <w:name w:val="Header Char"/>
    <w:basedOn w:val="DefaultParagraphFont"/>
    <w:link w:val="Header"/>
    <w:uiPriority w:val="99"/>
    <w:rsid w:val="00287AAA"/>
  </w:style>
  <w:style w:type="paragraph" w:styleId="Footer">
    <w:name w:val="footer"/>
    <w:basedOn w:val="Normal"/>
    <w:link w:val="FooterChar"/>
    <w:uiPriority w:val="99"/>
    <w:unhideWhenUsed/>
    <w:rsid w:val="00287AAA"/>
    <w:pPr>
      <w:tabs>
        <w:tab w:val="center" w:pos="4680"/>
        <w:tab w:val="right" w:pos="9360"/>
      </w:tabs>
    </w:pPr>
  </w:style>
  <w:style w:type="character" w:customStyle="1" w:styleId="FooterChar">
    <w:name w:val="Footer Char"/>
    <w:basedOn w:val="DefaultParagraphFont"/>
    <w:link w:val="Footer"/>
    <w:uiPriority w:val="99"/>
    <w:rsid w:val="00287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image" Target="media/image2.png" /><Relationship Id="rId12" Type="http://schemas.openxmlformats.org/officeDocument/2006/relationships/image" Target="media/image3.png" /><Relationship Id="rId13" Type="http://schemas.openxmlformats.org/officeDocument/2006/relationships/image" Target="media/image4.jpeg" /><Relationship Id="rId14" Type="http://schemas.openxmlformats.org/officeDocument/2006/relationships/image" Target="media/image5.png" /><Relationship Id="rId15" Type="http://schemas.openxmlformats.org/officeDocument/2006/relationships/image" Target="media/image6.jpeg" /><Relationship Id="rId16" Type="http://schemas.openxmlformats.org/officeDocument/2006/relationships/image" Target="media/image7.png" /><Relationship Id="rId17" Type="http://schemas.openxmlformats.org/officeDocument/2006/relationships/image" Target="media/image8.png" /><Relationship Id="rId18" Type="http://schemas.openxmlformats.org/officeDocument/2006/relationships/image" Target="media/image9.png" /><Relationship Id="rId19" Type="http://schemas.openxmlformats.org/officeDocument/2006/relationships/image" Target="media/image10.png" /><Relationship Id="rId2" Type="http://schemas.openxmlformats.org/officeDocument/2006/relationships/webSettings" Target="web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Browne</dc:creator>
  <cp:lastModifiedBy>Browne, Tyler</cp:lastModifiedBy>
  <cp:revision>2</cp:revision>
  <dcterms:created xsi:type="dcterms:W3CDTF">2023-01-23T19:32:00Z</dcterms:created>
  <dcterms:modified xsi:type="dcterms:W3CDTF">2023-01-23T19:32:00Z</dcterms:modified>
</cp:coreProperties>
</file>