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Addiction: Opioid Use Disorder and Buprenorphine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12, 2024 — 10:00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is designed to enhance primary care providers' skills in addressing addiction with evidence-based strategies. Topics include Alcohol Use Disorder and its management in primary care, the impact of nutrient deficiencies in use disorders, and effective treatments like Buprenorphine for Opioid Use Disorder (OUD). Explore harm reduction approaches and learn about practical, evidence-based opioid abatement strategies for utilizing settlement funds. Additionally, the conference will cover Tobacco Use Disorder and its treatment. Equip yourself with the knowledge and tools to improve patient care and outcomes in the realm of addiction.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Demonstrate proper administration and management protocols for Buprenorphine in treating patients with Opioid Use Disorder.</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Counsel patients and their families on the benefits and potential risks of Buprenorphine treatment, promoting understanding and informed consent.</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Evaluate patients with Opioid Use Disorder to determine their eligibility for Buprenorphine treatment, considering medical history, comorbidities, and substance use patterns.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1.00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1</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31376194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990971634"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632751510"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Ismael D Yanga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Shammami,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Dahlem,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