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Etiquette Standards for Professional Email Communication</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September 29, 2021 — 12:00 PM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56673">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rsidP="00EB3966">
      <w:pPr>
        <w:pStyle w:val="NormalWeb"/>
        <w:numPr>
          <w:ilvl w:val="0"/>
          <w:numId w:val="2"/>
        </w:numPr>
        <w:spacing w:before="0" w:beforeAutospacing="0" w:after="0" w:afterAutospacing="0"/>
        <w:ind w:left="360" w:hanging="180"/>
        <w:contextualSpacing/>
        <w:rPr>
          <w:rFonts w:ascii="Calibri Light" w:hAnsi="Calibri Light" w:cs="Calibri Light"/>
          <w:sz w:val="20"/>
          <w:szCs w:val="20"/>
        </w:rPr>
      </w:pPr>
      <w:r>
        <w:rPr>
          <w:rtl w:val="0"/>
        </w:rPr>
        <w:t>As part of the Clinical Professional Development (CPD) Lunch &amp; Learn series, this webinar will review best practices and professional etiquette for email communication that promote respect and foster collaboration.</w:t>
      </w: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Other</w:instrText>
      </w:r>
      <w:r>
        <w:rPr>
          <w:rFonts w:asciiTheme="majorHAnsi" w:hAnsiTheme="majorHAnsi" w:cstheme="majorHAnsi"/>
          <w:sz w:val="20"/>
          <w:szCs w:val="20"/>
        </w:rPr>
        <w:instrText xml:space="preserve"> &lt;&gt; "" "</w:instrText>
      </w:r>
    </w:p>
    <w:p w:rsidR="00092269"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Other</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Other</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Nurse</w:instrText>
      </w:r>
      <w:r>
        <w:rPr>
          <w:rFonts w:asciiTheme="majorHAnsi" w:hAnsiTheme="majorHAnsi" w:cstheme="majorHAnsi"/>
          <w:sz w:val="20"/>
          <w:szCs w:val="20"/>
        </w:rPr>
        <w:instrText xml:space="preserve"> &lt;&gt; "" "</w:instrText>
      </w:r>
    </w:p>
    <w:p w:rsidR="00092269"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instrText>Nurse</w:instrText>
      </w:r>
      <w:r>
        <w:rPr>
          <w:rFonts w:asciiTheme="majorHAnsi" w:hAnsiTheme="majorHAnsi" w:cstheme="majorHAnsi"/>
          <w:sz w:val="20"/>
          <w:szCs w:val="20"/>
        </w:rPr>
        <w:instrText>"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Professions: </w:t>
      </w:r>
      <w:r>
        <w:rPr>
          <w:rFonts w:asciiTheme="majorHAnsi" w:hAnsiTheme="majorHAnsi" w:cstheme="majorHAnsi"/>
          <w:sz w:val="20"/>
          <w:szCs w:val="20"/>
        </w:rPr>
        <w:t>Nurse</w:t>
      </w:r>
      <w:r>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6D6205" w:rsidRPr="006D6205" w:rsidP="00EB3966">
      <w:pPr>
        <w:pStyle w:val="NormalWeb"/>
        <w:spacing w:before="0" w:beforeAutospacing="0" w:after="0" w:afterAutospacing="0"/>
        <w:contextualSpacing/>
        <w:rPr>
          <w:rFonts w:asciiTheme="majorHAnsi" w:hAnsiTheme="majorHAnsi" w:cstheme="majorHAnsi"/>
          <w:color w:val="223B82"/>
          <w:sz w:val="16"/>
          <w:szCs w:val="16"/>
        </w:rPr>
      </w:pPr>
      <w:r w:rsidRPr="00E51B46">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092269">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Pr>
          <w:rFonts w:asciiTheme="majorHAnsi" w:hAnsiTheme="majorHAnsi" w:cstheme="majorHAnsi"/>
          <w:sz w:val="16"/>
          <w:szCs w:val="16"/>
        </w:rPr>
        <w:t>Ascension</w:t>
      </w:r>
      <w:r>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Pr>
          <w:rFonts w:asciiTheme="majorHAnsi" w:hAnsiTheme="majorHAnsi" w:cstheme="majorHAnsi"/>
          <w:noProof/>
          <w:color w:val="223B82"/>
          <w:sz w:val="16"/>
          <w:szCs w:val="16"/>
        </w:rPr>
        <w:drawing>
          <wp:anchor distT="0" distB="0" distL="0" distR="0" simplePos="0" relativeHeight="251658240" behindDoc="1" locked="0" layoutInCell="1" allowOverlap="1">
            <wp:simplePos x="0" y="0"/>
            <wp:positionH relativeFrom="column">
              <wp:posOffset>2540</wp:posOffset>
            </wp:positionH>
            <wp:positionV relativeFrom="paragraph">
              <wp:posOffset>3175</wp:posOffset>
            </wp:positionV>
            <wp:extent cx="1014984" cy="694944"/>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014984" cy="694944"/>
                    </a:xfrm>
                    <a:prstGeom prst="rect">
                      <a:avLst/>
                    </a:prstGeom>
                  </pic:spPr>
                </pic:pic>
              </a:graphicData>
            </a:graphic>
          </wp:anchor>
        </w:drawing>
      </w:r>
    </w:p>
    <w:p w:rsidR="00E51B46"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0.00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5408"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fldChar w:fldCharType="begin"/>
      </w:r>
      <w:r>
        <w:rPr>
          <w:rFonts w:asciiTheme="majorHAnsi" w:hAnsiTheme="majorHAnsi" w:cstheme="majorHAnsi"/>
          <w:sz w:val="16"/>
          <w:szCs w:val="16"/>
        </w:rPr>
        <w:instrText xml:space="preserve"> MERGEFIELD ICPEHoursMax \# 0.00# </w:instrText>
      </w:r>
      <w:r>
        <w:rPr>
          <w:rFonts w:asciiTheme="majorHAnsi" w:hAnsiTheme="majorHAnsi" w:cstheme="majorHAnsi"/>
          <w:sz w:val="16"/>
          <w:szCs w:val="16"/>
        </w:rPr>
        <w:fldChar w:fldCharType="separate"/>
      </w:r>
      <w:r>
        <w:rPr>
          <w:rFonts w:asciiTheme="majorHAnsi" w:hAnsiTheme="majorHAnsi" w:cstheme="majorHAnsi"/>
          <w:sz w:val="16"/>
          <w:szCs w:val="16"/>
        </w:rPr>
        <w:fldChar w:fldCharType="end"/>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0.00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fldChar w:fldCharType="begin"/>
      </w:r>
      <w:r w:rsidR="003428F9">
        <w:rPr>
          <w:rFonts w:asciiTheme="majorHAnsi" w:hAnsiTheme="majorHAnsi" w:cstheme="majorHAnsi"/>
          <w:sz w:val="16"/>
          <w:szCs w:val="16"/>
        </w:rPr>
        <w:instrText xml:space="preserve"> MERGEFIELD ActivityFormat </w:instrText>
      </w:r>
      <w:r w:rsidR="003428F9">
        <w:rPr>
          <w:rFonts w:asciiTheme="majorHAnsi" w:hAnsiTheme="majorHAnsi" w:cstheme="majorHAnsi"/>
          <w:sz w:val="16"/>
          <w:szCs w:val="16"/>
        </w:rPr>
        <w:fldChar w:fldCharType="separate"/>
      </w:r>
      <w:r w:rsidR="003428F9">
        <w:rPr>
          <w:rFonts w:asciiTheme="majorHAnsi" w:hAnsiTheme="majorHAnsi" w:cstheme="majorHAnsi"/>
          <w:sz w:val="16"/>
          <w:szCs w:val="16"/>
        </w:rPr>
        <w:fldChar w:fldCharType="end"/>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fldChar w:fldCharType="begin"/>
      </w:r>
      <w:r w:rsidR="003428F9">
        <w:rPr>
          <w:rFonts w:asciiTheme="majorHAnsi" w:hAnsiTheme="majorHAnsi" w:cstheme="majorHAnsi"/>
          <w:sz w:val="16"/>
          <w:szCs w:val="16"/>
        </w:rPr>
        <w:instrText xml:space="preserve"> MERGEFIELD AMAHoursMax \# 0.00# </w:instrText>
      </w:r>
      <w:r w:rsidR="003428F9">
        <w:rPr>
          <w:rFonts w:asciiTheme="majorHAnsi" w:hAnsiTheme="majorHAnsi" w:cstheme="majorHAnsi"/>
          <w:sz w:val="16"/>
          <w:szCs w:val="16"/>
        </w:rPr>
        <w:fldChar w:fldCharType="separate"/>
      </w:r>
      <w:r w:rsidR="003428F9">
        <w:rPr>
          <w:rFonts w:asciiTheme="majorHAnsi" w:hAnsiTheme="majorHAnsi" w:cstheme="majorHAnsi"/>
          <w:sz w:val="16"/>
          <w:szCs w:val="16"/>
        </w:rPr>
        <w:fldChar w:fldCharType="end"/>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Pr="003428F9">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92269">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0288"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instrText xml:space="preserve">This activity is awarded </w:instrText>
      </w:r>
      <w:r w:rsidRPr="00F754C3">
        <w:rPr>
          <w:rFonts w:asciiTheme="majorHAnsi" w:hAnsiTheme="majorHAnsi" w:cstheme="majorHAnsi"/>
          <w:sz w:val="16"/>
          <w:szCs w:val="16"/>
        </w:rPr>
        <w:instrText>1.00</w:instrText>
      </w:r>
      <w:r w:rsidR="00F8142C">
        <w:rPr>
          <w:rFonts w:asciiTheme="majorHAnsi" w:hAnsiTheme="majorHAnsi" w:cstheme="majorHAnsi"/>
          <w:sz w:val="16"/>
          <w:szCs w:val="16"/>
        </w:rPr>
        <w:instrText xml:space="preserve"> ANCC</w:instrText>
      </w:r>
      <w:r w:rsidRP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879843312"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1.00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92269">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AAPAHoursMax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«AAPAHoursMax»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92269">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3360"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ACPEHoursMax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«ACPEHoursMax»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8D3EEC"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92269">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4384"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w:instrText>
      </w:r>
      <w:r w:rsidRPr="00F754C3">
        <w:rPr>
          <w:rFonts w:asciiTheme="majorHAnsi" w:hAnsiTheme="majorHAnsi" w:cstheme="majorHAnsi"/>
          <w:sz w:val="16"/>
          <w:szCs w:val="16"/>
        </w:rPr>
        <w:instrText xml:space="preserve">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ASWBHoursMax \</w:instrText>
      </w:r>
      <w:r w:rsidR="002836AF">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«ASWBHoursMax»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continuing education credits."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p>
    <w:p w:rsidR="002836AF" w:rsidRPr="00DB4085" w:rsidP="00EB3966">
      <w:pPr>
        <w:pStyle w:val="NormalWeb"/>
        <w:spacing w:before="0" w:beforeAutospacing="0" w:after="0" w:afterAutospacing="0"/>
        <w:contextualSpacing/>
        <w:rPr>
          <w:rFonts w:asciiTheme="majorHAnsi" w:hAnsiTheme="majorHAnsi" w:cstheme="majorHAnsi"/>
          <w:b/>
          <w:bCs/>
          <w:sz w:val="16"/>
          <w:szCs w:val="16"/>
        </w:rPr>
        <w:sectPr w:rsidSect="00122D67">
          <w:type w:val="continuous"/>
          <w:pgSz w:w="12240" w:h="15840"/>
          <w:pgMar w:top="432" w:right="432" w:bottom="432" w:left="432" w:header="720" w:footer="720" w:gutter="0"/>
          <w:cols w:num="2" w:sep="1" w:space="432" w:equalWidth="0">
            <w:col w:w="7227" w:space="432"/>
            <w:col w:w="3717"/>
          </w:cols>
          <w:docGrid w:linePitch="360"/>
        </w:sectPr>
      </w:pP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commercial interest/Nature of relationship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Stacey Chomic, MSN, RN, NPD-BC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- 04/06/2021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LuRee Buchmann, BSN, RN, NPD-BC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- 04/09/2021</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Commercial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092269">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8D3EEC">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image" Target="media/image4.png" /><Relationship Id="rId8" Type="http://schemas.openxmlformats.org/officeDocument/2006/relationships/image" Target="media/image5.jpe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Tyler Browne</cp:lastModifiedBy>
  <cp:revision>3</cp:revision>
  <dcterms:created xsi:type="dcterms:W3CDTF">2021-03-15T18:08:00Z</dcterms:created>
  <dcterms:modified xsi:type="dcterms:W3CDTF">2021-03-15T18:23:00Z</dcterms:modified>
</cp:coreProperties>
</file>