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3.6.0.0 -->
  <w:body>
    <w:p w:rsidR="00FC4CA5" w:rsidP="00EB3966">
      <w:pPr>
        <w:pStyle w:val="NormalWeb"/>
        <w:spacing w:before="0" w:beforeAutospacing="0" w:after="0" w:afterAutospacing="0"/>
        <w:contextualSpacing/>
        <w:rPr>
          <w:rFonts w:ascii="Cambria" w:hAnsi="Cambria" w:cstheme="majorHAnsi"/>
          <w:color w:val="223B82"/>
          <w:sz w:val="10"/>
          <w:szCs w:val="10"/>
        </w:rPr>
      </w:pPr>
      <w:r>
        <w:rPr>
          <w:noProof/>
        </w:rPr>
        <w:drawing>
          <wp:inline distT="0" distB="0" distL="0" distR="0">
            <wp:extent cx="2059200" cy="435665"/>
            <wp:effectExtent l="0" t="0" r="0" b="0"/>
            <wp:docPr id="5" name="image6.png"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6.png" descr="Logo&#10;&#10;Description automatically generated with medium confidence"/>
                    <pic:cNvPicPr preferRelativeResize="0"/>
                  </pic:nvPicPr>
                  <pic:blipFill>
                    <a:blip xmlns:r="http://schemas.openxmlformats.org/officeDocument/2006/relationships" r:embed="rId4" cstate="print">
                      <a:extLst>
                        <a:ext uri="{28A0092B-C50C-407E-A947-70E740481C1C}">
                          <a14:useLocalDpi xmlns:a14="http://schemas.microsoft.com/office/drawing/2010/main" val="0"/>
                        </a:ext>
                      </a:extLst>
                    </a:blip>
                    <a:srcRect/>
                    <a:stretch>
                      <a:fillRect/>
                    </a:stretch>
                  </pic:blipFill>
                  <pic:spPr>
                    <a:xfrm>
                      <a:off x="0" y="0"/>
                      <a:ext cx="2087206" cy="441590"/>
                    </a:xfrm>
                    <a:prstGeom prst="rect">
                      <a:avLst/>
                    </a:prstGeom>
                    <a:ln/>
                  </pic:spPr>
                </pic:pic>
              </a:graphicData>
            </a:graphic>
          </wp:inline>
        </w:drawing>
      </w:r>
    </w:p>
    <w:p w:rsidR="00E51B46" w:rsidRPr="00FC4CA5" w:rsidP="00EB3966">
      <w:pPr>
        <w:pStyle w:val="NormalWeb"/>
        <w:spacing w:before="0" w:beforeAutospacing="0" w:after="0" w:afterAutospacing="0"/>
        <w:contextualSpacing/>
        <w:rPr>
          <w:rFonts w:ascii="Cambria" w:hAnsi="Cambria" w:cstheme="majorHAnsi"/>
          <w:color w:val="223B82"/>
          <w:sz w:val="10"/>
          <w:szCs w:val="10"/>
        </w:rPr>
      </w:pPr>
    </w:p>
    <w:p w:rsidR="00F83740" w:rsidP="00EB3966">
      <w:pPr>
        <w:pStyle w:val="NormalWeb"/>
        <w:spacing w:before="0" w:beforeAutospacing="0" w:after="0" w:afterAutospacing="0"/>
        <w:contextualSpacing/>
        <w:rPr>
          <w:rFonts w:ascii="Cambria" w:hAnsi="Cambria" w:cstheme="majorHAnsi"/>
          <w:color w:val="223B82"/>
          <w:sz w:val="40"/>
          <w:szCs w:val="40"/>
        </w:rPr>
      </w:pPr>
      <w:r w:rsidRPr="00F83740">
        <w:rPr>
          <w:rFonts w:ascii="Cambria" w:hAnsi="Cambria" w:cstheme="majorHAnsi"/>
          <w:color w:val="223B82"/>
          <w:sz w:val="40"/>
          <w:szCs w:val="40"/>
        </w:rPr>
        <w:t>Continuing Education/Continuing Medical Education (CE/CME)</w:t>
      </w:r>
    </w:p>
    <w:p w:rsidR="00F83740" w:rsidRPr="00F83740" w:rsidP="00EB3966">
      <w:pPr>
        <w:pStyle w:val="NormalWeb"/>
        <w:spacing w:before="0" w:beforeAutospacing="0" w:after="0" w:afterAutospacing="0"/>
        <w:contextualSpacing/>
        <w:rPr>
          <w:rFonts w:ascii="Cambria" w:hAnsi="Cambria" w:cstheme="majorHAnsi"/>
          <w:color w:val="223B82"/>
          <w:sz w:val="10"/>
          <w:szCs w:val="10"/>
        </w:rPr>
      </w:pPr>
    </w:p>
    <w:p w:rsidR="00256673" w:rsidRPr="0052325A" w:rsidP="00EB3966">
      <w:pPr>
        <w:pStyle w:val="NormalWeb"/>
        <w:spacing w:before="0" w:beforeAutospacing="0" w:after="0" w:afterAutospacing="0"/>
        <w:contextualSpacing/>
        <w:rPr>
          <w:rFonts w:ascii="Cambria" w:hAnsi="Cambria" w:cstheme="majorHAnsi"/>
          <w:color w:val="223B82"/>
          <w:sz w:val="44"/>
          <w:szCs w:val="44"/>
        </w:rPr>
      </w:pPr>
      <w:r>
        <w:rPr>
          <w:rFonts w:ascii="Cambria" w:hAnsi="Cambria" w:cstheme="majorHAnsi"/>
          <w:b/>
          <w:bCs/>
          <w:color w:val="223B82"/>
          <w:sz w:val="40"/>
          <w:szCs w:val="40"/>
        </w:rPr>
        <w:t>Next Generation Sequencing Panels for Hereditary Cancer</w:t>
      </w:r>
    </w:p>
    <w:p w:rsidR="0052325A" w:rsidRPr="005112C7" w:rsidP="00EB3966">
      <w:pPr>
        <w:pStyle w:val="NormalWeb"/>
        <w:spacing w:before="0" w:beforeAutospacing="0" w:after="0" w:afterAutospacing="0"/>
        <w:contextualSpacing/>
        <w:rPr>
          <w:rFonts w:ascii="Cambria" w:hAnsi="Cambria" w:cstheme="majorHAnsi"/>
          <w:color w:val="223B82"/>
          <w:sz w:val="10"/>
          <w:szCs w:val="10"/>
        </w:rPr>
      </w:pPr>
    </w:p>
    <w:p w:rsidR="0052325A" w:rsidRPr="00314025" w:rsidP="00EB3966">
      <w:pPr>
        <w:pStyle w:val="NormalWeb"/>
        <w:pBdr>
          <w:top w:val="single" w:sz="6" w:space="1" w:color="auto"/>
          <w:bottom w:val="single" w:sz="6" w:space="1" w:color="auto"/>
        </w:pBdr>
        <w:spacing w:before="0" w:beforeAutospacing="0" w:after="0" w:afterAutospacing="0"/>
        <w:contextualSpacing/>
        <w:rPr>
          <w:rFonts w:ascii="Arial" w:hAnsi="Arial" w:cs="Arial"/>
          <w:color w:val="000000" w:themeColor="text1"/>
          <w:sz w:val="28"/>
          <w:szCs w:val="28"/>
        </w:rPr>
      </w:pPr>
      <w:r w:rsidRPr="0052325A">
        <w:rPr>
          <w:rFonts w:ascii="Calibri Light" w:hAnsi="Calibri Light" w:cs="Calibri Light"/>
          <w:color w:val="223B82"/>
          <w:sz w:val="40"/>
          <w:szCs w:val="40"/>
        </w:rPr>
        <w:t>WHEN:</w:t>
      </w:r>
      <w:r w:rsidR="00CA5478">
        <w:rPr>
          <w:rFonts w:ascii="Calibri Light" w:hAnsi="Calibri Light" w:cs="Calibri Light"/>
          <w:color w:val="223B82"/>
          <w:sz w:val="28"/>
          <w:szCs w:val="28"/>
        </w:rPr>
        <w:tab/>
      </w:r>
      <w:r w:rsidR="00CA5478">
        <w:rPr>
          <w:rFonts w:ascii="Calibri Light" w:hAnsi="Calibri Light" w:cs="Calibri Light"/>
          <w:color w:val="223B82"/>
          <w:sz w:val="28"/>
          <w:szCs w:val="28"/>
        </w:rPr>
        <w:tab/>
      </w:r>
      <w:r w:rsidRPr="00314025" w:rsidR="00CA5478">
        <w:rPr>
          <w:rFonts w:ascii="Arial" w:hAnsi="Arial" w:cs="Arial"/>
          <w:color w:val="000000" w:themeColor="text1"/>
          <w:sz w:val="28"/>
          <w:szCs w:val="28"/>
        </w:rPr>
        <w:t>May 5, 2025 — 6:30 AM</w:t>
      </w:r>
    </w:p>
    <w:p w:rsidR="00BA0CEE" w:rsidRPr="005112C7" w:rsidP="00EB3966">
      <w:pPr>
        <w:pStyle w:val="NormalWeb"/>
        <w:pBdr>
          <w:top w:val="single" w:sz="6" w:space="1" w:color="auto"/>
          <w:bottom w:val="single" w:sz="6" w:space="1" w:color="auto"/>
        </w:pBdr>
        <w:spacing w:before="0" w:beforeAutospacing="0" w:after="0" w:afterAutospacing="0"/>
        <w:contextualSpacing/>
        <w:rPr>
          <w:rFonts w:ascii="Cambria" w:hAnsi="Cambria" w:cs="Calibri Light"/>
          <w:color w:val="000000" w:themeColor="text1"/>
          <w:sz w:val="10"/>
          <w:szCs w:val="10"/>
        </w:rPr>
      </w:pPr>
    </w:p>
    <w:p w:rsidR="00321E8C" w:rsidRPr="00E52130" w:rsidP="00EB3966">
      <w:pPr>
        <w:pStyle w:val="NormalWeb"/>
        <w:spacing w:before="0" w:beforeAutospacing="0" w:after="0" w:afterAutospacing="0"/>
        <w:contextualSpacing/>
        <w:rPr>
          <w:rFonts w:ascii="Arial" w:hAnsi="Arial" w:cs="Arial"/>
          <w:color w:val="000000" w:themeColor="text1"/>
          <w:sz w:val="10"/>
          <w:szCs w:val="10"/>
        </w:rPr>
      </w:pPr>
    </w:p>
    <w:p w:rsidR="00314025" w:rsidRPr="00314025" w:rsidP="00EB3966">
      <w:pPr>
        <w:pStyle w:val="NormalWeb"/>
        <w:spacing w:before="0" w:beforeAutospacing="0" w:after="0" w:afterAutospacing="0"/>
        <w:contextualSpacing/>
        <w:rPr>
          <w:rFonts w:ascii="Arial" w:hAnsi="Arial" w:cs="Arial"/>
          <w:b/>
          <w:bCs/>
          <w:color w:val="223B82"/>
          <w:sz w:val="22"/>
          <w:szCs w:val="22"/>
        </w:rPr>
        <w:sectPr w:rsidSect="00235293">
          <w:pgSz w:w="12240" w:h="15840"/>
          <w:pgMar w:top="432" w:right="432" w:bottom="432" w:left="432" w:header="720" w:footer="720" w:gutter="0"/>
          <w:cols w:space="720"/>
          <w:docGrid w:linePitch="360"/>
        </w:sectPr>
      </w:pPr>
    </w:p>
    <w:p w:rsidR="00314025" w:rsidRPr="00314025" w:rsidP="00EB3966">
      <w:pPr>
        <w:pStyle w:val="NormalWeb"/>
        <w:spacing w:before="0" w:beforeAutospacing="0" w:after="0" w:afterAutospacing="0"/>
        <w:contextualSpacing/>
        <w:rPr>
          <w:rFonts w:ascii="Arial" w:hAnsi="Arial" w:cs="Arial"/>
          <w:color w:val="223B82"/>
          <w:sz w:val="10"/>
          <w:szCs w:val="10"/>
        </w:rPr>
      </w:pPr>
    </w:p>
    <w:p w:rsidR="00321E8C" w:rsidRPr="00314025" w:rsidP="00EB3966">
      <w:pPr>
        <w:pStyle w:val="NormalWeb"/>
        <w:spacing w:before="0" w:beforeAutospacing="0" w:after="0" w:afterAutospacing="0"/>
        <w:contextualSpacing/>
        <w:rPr>
          <w:rFonts w:ascii="Arial" w:hAnsi="Arial" w:cs="Arial"/>
          <w:b/>
          <w:bCs/>
          <w:color w:val="223B82"/>
          <w:sz w:val="28"/>
          <w:szCs w:val="28"/>
        </w:rPr>
      </w:pPr>
      <w:r w:rsidRPr="00314025">
        <w:rPr>
          <w:rFonts w:ascii="Arial" w:hAnsi="Arial" w:cs="Arial"/>
          <w:b/>
          <w:bCs/>
          <w:color w:val="223B82"/>
          <w:sz w:val="28"/>
          <w:szCs w:val="28"/>
        </w:rPr>
        <w:t xml:space="preserve">Presentation </w:t>
      </w:r>
      <w:r w:rsidR="00F83740">
        <w:rPr>
          <w:rFonts w:ascii="Arial" w:hAnsi="Arial" w:cs="Arial"/>
          <w:b/>
          <w:bCs/>
          <w:color w:val="223B82"/>
          <w:sz w:val="28"/>
          <w:szCs w:val="28"/>
        </w:rPr>
        <w:t>p</w:t>
      </w:r>
      <w:r w:rsidRPr="00314025">
        <w:rPr>
          <w:rFonts w:ascii="Arial" w:hAnsi="Arial" w:cs="Arial"/>
          <w:b/>
          <w:bCs/>
          <w:color w:val="223B82"/>
          <w:sz w:val="28"/>
          <w:szCs w:val="28"/>
        </w:rPr>
        <w:t>urpose:</w:t>
      </w:r>
    </w:p>
    <w:p w:rsidR="00314025" w:rsidRPr="00314025" w:rsidP="00EB3966">
      <w:pPr>
        <w:pStyle w:val="NormalWeb"/>
        <w:spacing w:before="0" w:beforeAutospacing="0" w:after="0" w:afterAutospacing="0"/>
        <w:contextualSpacing/>
        <w:rPr>
          <w:rFonts w:ascii="Arial" w:hAnsi="Arial" w:cs="Arial"/>
          <w:sz w:val="10"/>
          <w:szCs w:val="10"/>
        </w:rPr>
      </w:pPr>
    </w:p>
    <w:p w:rsidR="00E52130" w:rsidRPr="00BB598D" w:rsidP="00EB3966">
      <w:pPr>
        <w:pStyle w:val="NormalWeb"/>
        <w:numPr>
          <w:ilvl w:val="0"/>
          <w:numId w:val="2"/>
        </w:numPr>
        <w:spacing w:before="0" w:beforeAutospacing="0" w:after="0" w:afterAutospacing="0"/>
        <w:ind w:left="360" w:hanging="180"/>
        <w:contextualSpacing/>
        <w:rPr>
          <w:rFonts w:ascii="Calibri Light" w:hAnsi="Calibri Light" w:cs="Calibri Light"/>
          <w:sz w:val="20"/>
          <w:szCs w:val="20"/>
        </w:rPr>
      </w:pPr>
      <w:r>
        <w:rPr>
          <w:rtl w:val="0"/>
        </w:rPr>
        <w:t>This web-based training (WBT) module will review next generation sequencing (NGS) panels for inherited cancer risk and broadly how this information is used to help guide medical management decision-making for patients. This may include increased surveillance for cancer, chemoprevention, preventative surgical options and cancer treatment decision-making. The information in the WBT will include types of panel genetic tests, how they are performed, what the different results of genetic testing mean with respect to patient care, and what to look for when choosing a genetic testing laboratory to use. We will also review when NGS panels for hereditary cancer are appropriate to offer to patients, taking into account challenges and psychosocial factors that come into play, informed consent for this testing and when to refer to a board-certified genetic counselor. Currently, genetic testing to determine the risk for developing cancer (hereditary cancer testing) is being ordered inconsistently by health care professionals.</w:t>
      </w:r>
    </w:p>
    <w:p w:rsidR="00E52130" w:rsidRPr="00F77B98" w:rsidP="00EB3966">
      <w:pPr>
        <w:pStyle w:val="NormalWeb"/>
        <w:spacing w:before="0" w:beforeAutospacing="0" w:after="0" w:afterAutospacing="0"/>
        <w:contextualSpacing/>
        <w:rPr>
          <w:rFonts w:ascii="Arial" w:hAnsi="Arial" w:cs="Arial"/>
          <w:sz w:val="20"/>
          <w:szCs w:val="20"/>
        </w:rPr>
      </w:pPr>
    </w:p>
    <w:p w:rsidR="00E52130" w:rsidRPr="00E52130" w:rsidP="00EB3966">
      <w:pPr>
        <w:pStyle w:val="NormalWeb"/>
        <w:spacing w:before="0" w:beforeAutospacing="0" w:after="0" w:afterAutospacing="0"/>
        <w:contextualSpacing/>
        <w:rPr>
          <w:rFonts w:ascii="Arial" w:hAnsi="Arial" w:cs="Arial"/>
          <w:sz w:val="20"/>
          <w:szCs w:val="20"/>
        </w:rPr>
      </w:pPr>
      <w:r>
        <w:rPr>
          <w:rFonts w:ascii="Arial" w:hAnsi="Arial" w:cs="Arial"/>
          <w:b/>
          <w:bCs/>
          <w:color w:val="223B82"/>
          <w:sz w:val="28"/>
          <w:szCs w:val="28"/>
        </w:rPr>
        <w:t xml:space="preserve">Learning </w:t>
      </w:r>
      <w:r w:rsidR="00F83740">
        <w:rPr>
          <w:rFonts w:ascii="Arial" w:hAnsi="Arial" w:cs="Arial"/>
          <w:b/>
          <w:bCs/>
          <w:color w:val="223B82"/>
          <w:sz w:val="28"/>
          <w:szCs w:val="28"/>
        </w:rPr>
        <w:t>o</w:t>
      </w:r>
      <w:r>
        <w:rPr>
          <w:rFonts w:ascii="Arial" w:hAnsi="Arial" w:cs="Arial"/>
          <w:b/>
          <w:bCs/>
          <w:color w:val="223B82"/>
          <w:sz w:val="28"/>
          <w:szCs w:val="28"/>
        </w:rPr>
        <w:t>bjectives:</w:t>
      </w:r>
    </w:p>
    <w:p w:rsidR="00E52130" w:rsidRPr="00E52130" w:rsidP="00EB3966">
      <w:pPr>
        <w:pStyle w:val="NormalWeb"/>
        <w:spacing w:before="0" w:beforeAutospacing="0" w:after="0" w:afterAutospacing="0"/>
        <w:contextualSpacing/>
        <w:rPr>
          <w:rFonts w:ascii="Arial" w:hAnsi="Arial" w:cs="Arial"/>
          <w:sz w:val="10"/>
          <w:szCs w:val="10"/>
        </w:rPr>
      </w:pPr>
    </w:p>
    <w:p w:rsidR="00E51B46" w:rsidRPr="002836AF" w:rsidP="00EB3966">
      <w:pPr>
        <w:pStyle w:val="NormalWeb"/>
        <w:numPr>
          <w:ilvl w:val="0"/>
          <w:numId w:val="2"/>
        </w:numPr>
        <w:spacing w:before="0" w:beforeAutospacing="0" w:after="0" w:afterAutospacing="0"/>
        <w:ind w:left="360" w:hanging="180"/>
        <w:contextualSpacing/>
        <w:rPr>
          <w:rFonts w:asciiTheme="majorHAnsi" w:hAnsiTheme="majorHAnsi" w:cstheme="majorHAnsi"/>
          <w:sz w:val="20"/>
          <w:szCs w:val="20"/>
        </w:rPr>
      </w:pPr>
      <w:r w:rsidRPr="00BB598D">
        <w:rPr>
          <w:rFonts w:asciiTheme="majorHAnsi" w:hAnsiTheme="majorHAnsi" w:cstheme="majorHAnsi"/>
          <w:sz w:val="20"/>
          <w:szCs w:val="20"/>
        </w:rPr>
        <w:t>1 Describe different types of panel tests for hereditary cancer genetic testing.</w:t>
      </w:r>
    </w:p>
    <w:p w:rsidRPr="00BB598D" w:rsidP="00EB3966">
      <w:pPr>
        <w:pStyle w:val="NormalWeb"/>
        <w:numPr>
          <w:ilvl w:val="0"/>
          <w:numId w:val="2"/>
        </w:numPr>
        <w:spacing w:before="0" w:beforeAutospacing="0" w:after="0" w:afterAutospacing="0"/>
        <w:ind w:left="360" w:hanging="180"/>
        <w:contextualSpacing/>
        <w:rPr>
          <w:rFonts w:asciiTheme="majorHAnsi" w:hAnsiTheme="majorHAnsi" w:cstheme="majorHAnsi"/>
          <w:sz w:val="20"/>
          <w:szCs w:val="20"/>
        </w:rPr>
      </w:pPr>
      <w:r w:rsidRPr="00BB598D">
        <w:rPr>
          <w:rFonts w:asciiTheme="majorHAnsi" w:hAnsiTheme="majorHAnsi" w:cstheme="majorHAnsi"/>
          <w:sz w:val="20"/>
          <w:szCs w:val="20"/>
        </w:rPr>
        <w:t>1 Explain what a variant of uncertain significance (VUS) result means for a patient in terms of their medical care.</w:t>
      </w:r>
    </w:p>
    <w:p w:rsidRPr="00BB598D" w:rsidP="00EB3966">
      <w:pPr>
        <w:pStyle w:val="NormalWeb"/>
        <w:numPr>
          <w:ilvl w:val="0"/>
          <w:numId w:val="2"/>
        </w:numPr>
        <w:spacing w:before="0" w:beforeAutospacing="0" w:after="0" w:afterAutospacing="0"/>
        <w:ind w:left="360" w:hanging="180"/>
        <w:contextualSpacing/>
        <w:rPr>
          <w:rFonts w:asciiTheme="majorHAnsi" w:hAnsiTheme="majorHAnsi" w:cstheme="majorHAnsi"/>
          <w:sz w:val="20"/>
          <w:szCs w:val="20"/>
        </w:rPr>
      </w:pPr>
      <w:r w:rsidRPr="00BB598D">
        <w:rPr>
          <w:rFonts w:asciiTheme="majorHAnsi" w:hAnsiTheme="majorHAnsi" w:cstheme="majorHAnsi"/>
          <w:sz w:val="20"/>
          <w:szCs w:val="20"/>
        </w:rPr>
        <w:t>2 Describe situations in which a patient should be referred to a board-certified genetic counselor for evaluation and consideration of hereditary cancer test.</w:t>
      </w:r>
    </w:p>
    <w:p w:rsidRPr="00BB598D" w:rsidP="00EB3966">
      <w:pPr>
        <w:pStyle w:val="NormalWeb"/>
        <w:numPr>
          <w:ilvl w:val="0"/>
          <w:numId w:val="2"/>
        </w:numPr>
        <w:spacing w:before="0" w:beforeAutospacing="0" w:after="0" w:afterAutospacing="0"/>
        <w:ind w:left="360" w:hanging="180"/>
        <w:contextualSpacing/>
        <w:rPr>
          <w:rFonts w:asciiTheme="majorHAnsi" w:hAnsiTheme="majorHAnsi" w:cstheme="majorHAnsi"/>
          <w:sz w:val="20"/>
          <w:szCs w:val="20"/>
        </w:rPr>
      </w:pPr>
      <w:r w:rsidRPr="00BB598D">
        <w:rPr>
          <w:rFonts w:asciiTheme="majorHAnsi" w:hAnsiTheme="majorHAnsi" w:cstheme="majorHAnsi"/>
          <w:sz w:val="20"/>
          <w:szCs w:val="20"/>
        </w:rPr>
        <w:t>2 Discuss the different types of results that may arise from a panel genetic test and how they may or may not impact patient care.</w:t>
      </w:r>
    </w:p>
    <w:p w:rsidRPr="00BB598D" w:rsidP="00EB3966">
      <w:pPr>
        <w:pStyle w:val="NormalWeb"/>
        <w:numPr>
          <w:ilvl w:val="0"/>
          <w:numId w:val="2"/>
        </w:numPr>
        <w:spacing w:before="0" w:beforeAutospacing="0" w:after="0" w:afterAutospacing="0"/>
        <w:ind w:left="360" w:hanging="180"/>
        <w:contextualSpacing/>
        <w:rPr>
          <w:rFonts w:asciiTheme="majorHAnsi" w:hAnsiTheme="majorHAnsi" w:cstheme="majorHAnsi"/>
          <w:sz w:val="20"/>
          <w:szCs w:val="20"/>
        </w:rPr>
      </w:pPr>
    </w:p>
    <w:p w:rsidRPr="00BB598D" w:rsidP="00EB3966">
      <w:pPr>
        <w:pStyle w:val="NormalWeb"/>
        <w:numPr>
          <w:ilvl w:val="0"/>
          <w:numId w:val="2"/>
        </w:numPr>
        <w:spacing w:before="0" w:beforeAutospacing="0" w:after="0" w:afterAutospacing="0"/>
        <w:ind w:left="360" w:hanging="180"/>
        <w:contextualSpacing/>
        <w:rPr>
          <w:rFonts w:asciiTheme="majorHAnsi" w:hAnsiTheme="majorHAnsi" w:cstheme="majorHAnsi"/>
          <w:sz w:val="20"/>
          <w:szCs w:val="20"/>
        </w:rPr>
      </w:pPr>
      <w:r w:rsidRPr="00BB598D">
        <w:rPr>
          <w:rFonts w:asciiTheme="majorHAnsi" w:hAnsiTheme="majorHAnsi" w:cstheme="majorHAnsi"/>
          <w:sz w:val="20"/>
          <w:szCs w:val="20"/>
        </w:rPr>
        <w:t>3 Outline some of the challenges that may arise from ordering a panel genetic test.</w:t>
      </w:r>
    </w:p>
    <w:p w:rsidRPr="00BB598D" w:rsidP="00EB3966">
      <w:pPr>
        <w:pStyle w:val="NormalWeb"/>
        <w:numPr>
          <w:ilvl w:val="0"/>
          <w:numId w:val="2"/>
        </w:numPr>
        <w:spacing w:before="0" w:beforeAutospacing="0" w:after="0" w:afterAutospacing="0"/>
        <w:ind w:left="360" w:hanging="180"/>
        <w:contextualSpacing/>
        <w:rPr>
          <w:rFonts w:asciiTheme="majorHAnsi" w:hAnsiTheme="majorHAnsi" w:cstheme="majorHAnsi"/>
          <w:sz w:val="20"/>
          <w:szCs w:val="20"/>
        </w:rPr>
      </w:pPr>
      <w:r w:rsidRPr="00BB598D">
        <w:rPr>
          <w:rFonts w:asciiTheme="majorHAnsi" w:hAnsiTheme="majorHAnsi" w:cstheme="majorHAnsi"/>
          <w:sz w:val="20"/>
          <w:szCs w:val="20"/>
        </w:rPr>
        <w:t>3 Discuss treatment options for individuals who have a germline mutation.</w:t>
      </w:r>
    </w:p>
    <w:p w:rsidRPr="00BB598D" w:rsidP="00EB3966">
      <w:pPr>
        <w:pStyle w:val="NormalWeb"/>
        <w:numPr>
          <w:ilvl w:val="0"/>
          <w:numId w:val="2"/>
        </w:numPr>
        <w:spacing w:before="0" w:beforeAutospacing="0" w:after="0" w:afterAutospacing="0"/>
        <w:ind w:left="360" w:hanging="180"/>
        <w:contextualSpacing/>
        <w:rPr>
          <w:rFonts w:asciiTheme="majorHAnsi" w:hAnsiTheme="majorHAnsi" w:cstheme="majorHAnsi"/>
          <w:sz w:val="20"/>
          <w:szCs w:val="20"/>
        </w:rPr>
      </w:pPr>
      <w:r w:rsidRPr="00BB598D">
        <w:rPr>
          <w:rFonts w:asciiTheme="majorHAnsi" w:hAnsiTheme="majorHAnsi" w:cstheme="majorHAnsi"/>
          <w:sz w:val="20"/>
          <w:szCs w:val="20"/>
        </w:rPr>
        <w:t>4 Understand when it is appropriate to refer a patient for genetic counseling.</w:t>
      </w:r>
    </w:p>
    <w:p w:rsidR="00E51B46" w:rsidRPr="00BB598D" w:rsidP="00EB3966">
      <w:pPr>
        <w:pStyle w:val="NormalWeb"/>
        <w:spacing w:before="0" w:beforeAutospacing="0" w:after="0" w:afterAutospacing="0"/>
        <w:contextualSpacing/>
        <w:rPr>
          <w:rFonts w:ascii="Arial" w:hAnsi="Arial" w:cs="Arial"/>
          <w:sz w:val="20"/>
          <w:szCs w:val="20"/>
        </w:rPr>
      </w:pPr>
    </w:p>
    <w:p w:rsidR="00622659" w:rsidP="00622659">
      <w:pPr>
        <w:pStyle w:val="NormalWeb"/>
        <w:spacing w:before="0" w:beforeAutospacing="0" w:after="0" w:afterAutospacing="0"/>
        <w:contextualSpacing/>
        <w:rPr>
          <w:rFonts w:ascii="Arial" w:hAnsi="Arial" w:cs="Arial"/>
          <w:b/>
          <w:bCs/>
          <w:color w:val="223B82"/>
          <w:sz w:val="28"/>
          <w:szCs w:val="28"/>
        </w:rPr>
      </w:pPr>
      <w:r>
        <w:rPr>
          <w:rFonts w:ascii="Arial" w:hAnsi="Arial" w:cs="Arial"/>
          <w:b/>
          <w:bCs/>
          <w:color w:val="223B82"/>
          <w:sz w:val="28"/>
          <w:szCs w:val="28"/>
        </w:rPr>
        <w:t>Target audience:</w:t>
      </w:r>
    </w:p>
    <w:p w:rsidR="00BB598D" w:rsidP="00EB3966">
      <w:pPr>
        <w:pStyle w:val="NormalWeb"/>
        <w:spacing w:before="0" w:beforeAutospacing="0" w:after="0" w:afterAutospacing="0"/>
        <w:contextualSpacing/>
        <w:rPr>
          <w:rFonts w:ascii="Arial" w:hAnsi="Arial" w:cs="Arial"/>
          <w:color w:val="223B82"/>
          <w:sz w:val="10"/>
          <w:szCs w:val="10"/>
        </w:rPr>
      </w:pPr>
    </w:p>
    <w:p w:rsidR="004B359F" w:rsidP="0054641D">
      <w:pPr>
        <w:pStyle w:val="NormalWeb"/>
        <w:spacing w:before="0" w:beforeAutospacing="0" w:after="0" w:afterAutospacing="0"/>
        <w:ind w:left="360"/>
        <w:contextualSpacing/>
        <w:rPr>
          <w:rFonts w:asciiTheme="majorHAnsi" w:hAnsiTheme="majorHAnsi" w:cstheme="majorHAnsi"/>
          <w:sz w:val="20"/>
          <w:szCs w:val="20"/>
        </w:rPr>
      </w:pPr>
      <w:r>
        <w:rPr>
          <w:rFonts w:asciiTheme="majorHAnsi" w:hAnsiTheme="majorHAnsi" w:cstheme="majorHAnsi"/>
          <w:sz w:val="20"/>
          <w:szCs w:val="20"/>
        </w:rPr>
        <w:t>This activity is designed for the interdisciplinary audience including the following:</w:t>
      </w:r>
      <w:r>
        <w:rPr>
          <w:rFonts w:asciiTheme="majorHAnsi" w:hAnsiTheme="majorHAnsi" w:cstheme="majorHAnsi"/>
          <w:sz w:val="20"/>
          <w:szCs w:val="20"/>
        </w:rPr>
        <w:fldChar w:fldCharType="begin"/>
      </w:r>
      <w:r>
        <w:rPr>
          <w:rFonts w:asciiTheme="majorHAnsi" w:hAnsiTheme="majorHAnsi" w:cstheme="majorHAnsi"/>
          <w:sz w:val="20"/>
          <w:szCs w:val="20"/>
        </w:rPr>
        <w:instrText xml:space="preserve"> IF </w:instrText>
      </w:r>
      <w:r>
        <w:rPr>
          <w:rFonts w:asciiTheme="majorHAnsi" w:hAnsiTheme="majorHAnsi" w:cstheme="majorHAnsi"/>
          <w:sz w:val="20"/>
          <w:szCs w:val="20"/>
        </w:rPr>
        <w:instrText>Oncology</w:instrText>
      </w:r>
      <w:r>
        <w:rPr>
          <w:rFonts w:asciiTheme="majorHAnsi" w:hAnsiTheme="majorHAnsi" w:cstheme="majorHAnsi"/>
          <w:sz w:val="20"/>
          <w:szCs w:val="20"/>
        </w:rPr>
        <w:instrText xml:space="preserve"> &lt;&gt; "" "</w:instrText>
      </w:r>
    </w:p>
    <w:p w:rsidR="00733EDA" w:rsidP="0054641D">
      <w:pPr>
        <w:pStyle w:val="NormalWeb"/>
        <w:spacing w:before="0" w:beforeAutospacing="0" w:after="0" w:afterAutospacing="0"/>
        <w:ind w:left="360"/>
        <w:contextualSpacing/>
        <w:rPr>
          <w:rFonts w:asciiTheme="majorHAnsi" w:hAnsiTheme="majorHAnsi" w:cstheme="majorHAnsi"/>
          <w:noProof/>
          <w:sz w:val="20"/>
          <w:szCs w:val="20"/>
        </w:rPr>
      </w:pPr>
      <w:r>
        <w:rPr>
          <w:rFonts w:asciiTheme="majorHAnsi" w:hAnsiTheme="majorHAnsi" w:cstheme="majorHAnsi"/>
          <w:sz w:val="20"/>
          <w:szCs w:val="20"/>
        </w:rPr>
        <w:instrText xml:space="preserve">Specialties: </w:instrText>
      </w:r>
      <w:r>
        <w:rPr>
          <w:rFonts w:asciiTheme="majorHAnsi" w:hAnsiTheme="majorHAnsi" w:cstheme="majorHAnsi"/>
          <w:sz w:val="20"/>
          <w:szCs w:val="20"/>
        </w:rPr>
        <w:instrText>Oncology</w:instrText>
      </w:r>
      <w:r>
        <w:rPr>
          <w:rFonts w:asciiTheme="majorHAnsi" w:hAnsiTheme="majorHAnsi" w:cstheme="majorHAnsi"/>
          <w:sz w:val="20"/>
          <w:szCs w:val="20"/>
        </w:rPr>
        <w:instrText xml:space="preserve">" "" </w:instrText>
      </w:r>
      <w:r>
        <w:rPr>
          <w:rFonts w:asciiTheme="majorHAnsi" w:hAnsiTheme="majorHAnsi" w:cstheme="majorHAnsi"/>
          <w:sz w:val="20"/>
          <w:szCs w:val="20"/>
        </w:rPr>
        <w:fldChar w:fldCharType="separate"/>
      </w:r>
    </w:p>
    <w:p w:rsidR="004B359F" w:rsidP="0054641D">
      <w:pPr>
        <w:pStyle w:val="NormalWeb"/>
        <w:spacing w:before="0" w:beforeAutospacing="0" w:after="0" w:afterAutospacing="0"/>
        <w:ind w:left="360"/>
        <w:contextualSpacing/>
        <w:rPr>
          <w:rFonts w:asciiTheme="majorHAnsi" w:hAnsiTheme="majorHAnsi" w:cstheme="majorHAnsi"/>
          <w:sz w:val="20"/>
          <w:szCs w:val="20"/>
        </w:rPr>
      </w:pPr>
      <w:r>
        <w:rPr>
          <w:rFonts w:asciiTheme="majorHAnsi" w:hAnsiTheme="majorHAnsi" w:cstheme="majorHAnsi"/>
          <w:sz w:val="20"/>
          <w:szCs w:val="20"/>
        </w:rPr>
        <w:t xml:space="preserve">Specialties: </w:t>
      </w:r>
      <w:r>
        <w:rPr>
          <w:rFonts w:asciiTheme="majorHAnsi" w:hAnsiTheme="majorHAnsi" w:cstheme="majorHAnsi"/>
          <w:sz w:val="20"/>
          <w:szCs w:val="20"/>
        </w:rPr>
        <w:t>Oncology</w:t>
      </w:r>
      <w:r>
        <w:rPr>
          <w:rFonts w:asciiTheme="majorHAnsi" w:hAnsiTheme="majorHAnsi" w:cstheme="majorHAnsi"/>
          <w:sz w:val="20"/>
          <w:szCs w:val="20"/>
        </w:rPr>
        <w:fldChar w:fldCharType="end"/>
      </w:r>
      <w:r>
        <w:rPr>
          <w:rFonts w:asciiTheme="majorHAnsi" w:hAnsiTheme="majorHAnsi" w:cstheme="majorHAnsi"/>
          <w:sz w:val="20"/>
          <w:szCs w:val="20"/>
        </w:rPr>
        <w:fldChar w:fldCharType="begin"/>
      </w:r>
      <w:r>
        <w:rPr>
          <w:rFonts w:asciiTheme="majorHAnsi" w:hAnsiTheme="majorHAnsi" w:cstheme="majorHAnsi"/>
          <w:sz w:val="20"/>
          <w:szCs w:val="20"/>
        </w:rPr>
        <w:instrText xml:space="preserve"> IF </w:instrText>
      </w:r>
      <w:r>
        <w:rPr>
          <w:rFonts w:asciiTheme="majorHAnsi" w:hAnsiTheme="majorHAnsi" w:cstheme="majorHAnsi"/>
          <w:sz w:val="20"/>
          <w:szCs w:val="20"/>
        </w:rPr>
        <w:instrText>"</w:instrText>
      </w:r>
      <w:r>
        <w:rPr>
          <w:rFonts w:asciiTheme="majorHAnsi" w:hAnsiTheme="majorHAnsi" w:cstheme="majorHAnsi"/>
          <w:sz w:val="20"/>
          <w:szCs w:val="20"/>
        </w:rPr>
        <w:instrText>"</w:instrText>
      </w:r>
      <w:r>
        <w:rPr>
          <w:rFonts w:asciiTheme="majorHAnsi" w:hAnsiTheme="majorHAnsi" w:cstheme="majorHAnsi"/>
          <w:sz w:val="20"/>
          <w:szCs w:val="20"/>
        </w:rPr>
        <w:instrText xml:space="preserve"> &lt;&gt; "" "</w:instrText>
      </w:r>
    </w:p>
    <w:p w:rsidR="00733EDA" w:rsidP="0054641D">
      <w:pPr>
        <w:pStyle w:val="NormalWeb"/>
        <w:spacing w:before="0" w:beforeAutospacing="0" w:after="0" w:afterAutospacing="0"/>
        <w:ind w:left="360"/>
        <w:contextualSpacing/>
        <w:rPr>
          <w:rFonts w:asciiTheme="majorHAnsi" w:hAnsiTheme="majorHAnsi" w:cstheme="majorHAnsi"/>
          <w:noProof/>
          <w:sz w:val="20"/>
          <w:szCs w:val="20"/>
        </w:rPr>
      </w:pPr>
      <w:r>
        <w:rPr>
          <w:rFonts w:asciiTheme="majorHAnsi" w:hAnsiTheme="majorHAnsi" w:cstheme="majorHAnsi"/>
          <w:sz w:val="20"/>
          <w:szCs w:val="20"/>
        </w:rPr>
        <w:instrText xml:space="preserve">Professions: </w:instrText>
      </w:r>
      <w:r>
        <w:rPr>
          <w:rFonts w:asciiTheme="majorHAnsi" w:hAnsiTheme="majorHAnsi" w:cstheme="majorHAnsi"/>
          <w:sz w:val="20"/>
          <w:szCs w:val="20"/>
        </w:rPr>
        <w:fldChar w:fldCharType="begin"/>
      </w:r>
      <w:r>
        <w:rPr>
          <w:rFonts w:asciiTheme="majorHAnsi" w:hAnsiTheme="majorHAnsi" w:cstheme="majorHAnsi"/>
          <w:sz w:val="20"/>
          <w:szCs w:val="20"/>
        </w:rPr>
        <w:instrText xml:space="preserve"> MERGEFIELD </w:instrText>
      </w:r>
      <w:r w:rsidR="00440D15">
        <w:rPr>
          <w:rFonts w:asciiTheme="majorHAnsi" w:hAnsiTheme="majorHAnsi" w:cstheme="majorHAnsi"/>
          <w:sz w:val="20"/>
          <w:szCs w:val="20"/>
        </w:rPr>
        <w:instrText>Target</w:instrText>
      </w:r>
      <w:r>
        <w:rPr>
          <w:rFonts w:asciiTheme="majorHAnsi" w:hAnsiTheme="majorHAnsi" w:cstheme="majorHAnsi"/>
          <w:sz w:val="20"/>
          <w:szCs w:val="20"/>
        </w:rPr>
        <w:instrText xml:space="preserve">Professions </w:instrText>
      </w:r>
      <w:r>
        <w:rPr>
          <w:rFonts w:asciiTheme="majorHAnsi" w:hAnsiTheme="majorHAnsi" w:cstheme="majorHAnsi"/>
          <w:sz w:val="20"/>
          <w:szCs w:val="20"/>
        </w:rPr>
        <w:fldChar w:fldCharType="separate"/>
      </w:r>
      <w:r>
        <w:rPr>
          <w:rFonts w:asciiTheme="majorHAnsi" w:hAnsiTheme="majorHAnsi" w:cstheme="majorHAnsi"/>
          <w:noProof/>
          <w:sz w:val="20"/>
          <w:szCs w:val="20"/>
        </w:rPr>
        <w:instrText>«TargetProfessions»</w:instrText>
      </w:r>
      <w:r>
        <w:rPr>
          <w:rFonts w:asciiTheme="majorHAnsi" w:hAnsiTheme="majorHAnsi" w:cstheme="majorHAnsi"/>
          <w:sz w:val="20"/>
          <w:szCs w:val="20"/>
        </w:rPr>
        <w:fldChar w:fldCharType="end"/>
      </w:r>
      <w:r>
        <w:rPr>
          <w:rFonts w:asciiTheme="majorHAnsi" w:hAnsiTheme="majorHAnsi" w:cstheme="majorHAnsi"/>
          <w:sz w:val="20"/>
          <w:szCs w:val="20"/>
        </w:rPr>
        <w:instrText>" ""</w:instrText>
      </w:r>
      <w:r>
        <w:rPr>
          <w:rFonts w:asciiTheme="majorHAnsi" w:hAnsiTheme="majorHAnsi" w:cstheme="majorHAnsi"/>
          <w:sz w:val="20"/>
          <w:szCs w:val="20"/>
        </w:rPr>
        <w:fldChar w:fldCharType="separate"/>
      </w:r>
      <w:r w:rsidR="004B359F">
        <w:rPr>
          <w:rFonts w:asciiTheme="majorHAnsi" w:hAnsiTheme="majorHAnsi" w:cstheme="majorHAnsi"/>
          <w:sz w:val="20"/>
          <w:szCs w:val="20"/>
        </w:rPr>
        <w:fldChar w:fldCharType="end"/>
      </w:r>
    </w:p>
    <w:p w:rsidR="00BA0CEE" w:rsidRPr="00BA0CEE" w:rsidP="00EB3966">
      <w:pPr>
        <w:pStyle w:val="NormalWeb"/>
        <w:spacing w:before="0" w:beforeAutospacing="0" w:after="0" w:afterAutospacing="0"/>
        <w:contextualSpacing/>
        <w:rPr>
          <w:rFonts w:ascii="Arial" w:hAnsi="Arial" w:cs="Arial"/>
          <w:sz w:val="10"/>
          <w:szCs w:val="10"/>
        </w:rPr>
      </w:pPr>
      <w:r w:rsidRPr="00E52130">
        <w:rPr>
          <w:rFonts w:ascii="Arial" w:hAnsi="Arial" w:cs="Arial"/>
          <w:b/>
          <w:bCs/>
          <w:sz w:val="20"/>
          <w:szCs w:val="20"/>
        </w:rPr>
        <w:br w:type="column"/>
      </w:r>
    </w:p>
    <w:p w:rsidR="00E51B46" w:rsidP="00EB3966">
      <w:pPr>
        <w:pStyle w:val="NormalWeb"/>
        <w:spacing w:before="0" w:beforeAutospacing="0" w:after="0" w:afterAutospacing="0"/>
        <w:contextualSpacing/>
        <w:rPr>
          <w:rFonts w:ascii="Arial" w:hAnsi="Arial" w:cs="Arial"/>
          <w:b/>
          <w:bCs/>
          <w:color w:val="223B82"/>
          <w:sz w:val="28"/>
          <w:szCs w:val="28"/>
        </w:rPr>
      </w:pPr>
      <w:r>
        <w:rPr>
          <w:rFonts w:ascii="Arial" w:hAnsi="Arial" w:cs="Arial"/>
          <w:b/>
          <w:bCs/>
          <w:color w:val="223B82"/>
          <w:sz w:val="28"/>
          <w:szCs w:val="28"/>
        </w:rPr>
        <w:t>Accreditation</w:t>
      </w:r>
    </w:p>
    <w:p w:rsidR="00E51B46" w:rsidP="00EB3966">
      <w:pPr>
        <w:pStyle w:val="NormalWeb"/>
        <w:spacing w:before="0" w:beforeAutospacing="0" w:after="0" w:afterAutospacing="0"/>
        <w:contextualSpacing/>
        <w:rPr>
          <w:rFonts w:asciiTheme="majorHAnsi" w:hAnsiTheme="majorHAnsi" w:cstheme="majorHAnsi"/>
          <w:color w:val="223B82"/>
          <w:sz w:val="10"/>
          <w:szCs w:val="10"/>
        </w:rPr>
      </w:pPr>
    </w:p>
    <w:p w:rsidR="006C4FB2" w:rsidP="00EB3966">
      <w:pPr>
        <w:pStyle w:val="NormalWeb"/>
        <w:spacing w:before="0" w:beforeAutospacing="0" w:after="0" w:afterAutospacing="0"/>
        <w:contextualSpacing/>
        <w:rPr>
          <w:rFonts w:asciiTheme="majorHAnsi" w:hAnsiTheme="majorHAnsi" w:cstheme="majorHAnsi"/>
          <w:sz w:val="16"/>
          <w:szCs w:val="16"/>
        </w:rPr>
      </w:pPr>
      <w:r>
        <w:rPr>
          <w:rFonts w:asciiTheme="majorHAnsi" w:hAnsiTheme="majorHAnsi" w:cstheme="majorHAnsi"/>
          <w:noProof/>
          <w:color w:val="223B82"/>
          <w:sz w:val="16"/>
          <w:szCs w:val="16"/>
        </w:rPr>
        <w:drawing>
          <wp:anchor distT="0" distB="0" distL="0" distR="0" simplePos="0" relativeHeight="251658240" behindDoc="1" locked="0" layoutInCell="1" allowOverlap="1">
            <wp:simplePos x="0" y="0"/>
            <wp:positionH relativeFrom="column">
              <wp:posOffset>2540</wp:posOffset>
            </wp:positionH>
            <wp:positionV relativeFrom="paragraph">
              <wp:posOffset>44575</wp:posOffset>
            </wp:positionV>
            <wp:extent cx="1014730" cy="694690"/>
            <wp:effectExtent l="0" t="0" r="1270" b="0"/>
            <wp:wrapSquare wrapText="bothSides"/>
            <wp:docPr id="10" name="Picture 10" descr="Jointly Accredited Provider TM&#10;Interprofessional Continuing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Jointly Accredited Provider TM&#10;Interprofessional Continuing Education"/>
                    <pic:cNvPicPr/>
                  </pic:nvPicPr>
                  <pic:blipFill>
                    <a:blip xmlns:r="http://schemas.openxmlformats.org/officeDocument/2006/relationships" r:embed="rId5" cstate="print">
                      <a:extLst>
                        <a:ext uri="{28A0092B-C50C-407E-A947-70E740481C1C}">
                          <a14:useLocalDpi xmlns:a14="http://schemas.microsoft.com/office/drawing/2010/main" val="0"/>
                        </a:ext>
                      </a:extLst>
                    </a:blip>
                    <a:stretch>
                      <a:fillRect/>
                    </a:stretch>
                  </pic:blipFill>
                  <pic:spPr>
                    <a:xfrm>
                      <a:off x="0" y="0"/>
                      <a:ext cx="1014730" cy="694690"/>
                    </a:xfrm>
                    <a:prstGeom prst="rect">
                      <a:avLst/>
                    </a:prstGeom>
                  </pic:spPr>
                </pic:pic>
              </a:graphicData>
            </a:graphic>
          </wp:anchor>
        </w:drawing>
      </w:r>
      <w:r w:rsidRPr="00E51B46" w:rsidR="006D6205">
        <w:rPr>
          <w:rFonts w:asciiTheme="majorHAnsi" w:hAnsiTheme="majorHAnsi" w:cstheme="majorHAnsi"/>
          <w:sz w:val="16"/>
          <w:szCs w:val="16"/>
        </w:rPr>
        <w:t>In support of improving patient care,</w:t>
      </w:r>
      <w:r w:rsidR="00F03017">
        <w:rPr>
          <w:rFonts w:asciiTheme="majorHAnsi" w:hAnsiTheme="majorHAnsi" w:cstheme="majorHAnsi"/>
          <w:sz w:val="16"/>
          <w:szCs w:val="16"/>
        </w:rPr>
        <w:fldChar w:fldCharType="begin"/>
      </w:r>
      <w:r w:rsidR="00F03017">
        <w:rPr>
          <w:rFonts w:asciiTheme="majorHAnsi" w:hAnsiTheme="majorHAnsi" w:cstheme="majorHAnsi"/>
          <w:sz w:val="16"/>
          <w:szCs w:val="16"/>
        </w:rPr>
        <w:instrText xml:space="preserve"> IF </w:instrText>
      </w:r>
      <w:r w:rsidR="00F03017">
        <w:rPr>
          <w:rFonts w:asciiTheme="majorHAnsi" w:hAnsiTheme="majorHAnsi" w:cstheme="majorHAnsi"/>
          <w:sz w:val="16"/>
          <w:szCs w:val="16"/>
        </w:rPr>
        <w:instrText>"</w:instrText>
      </w:r>
      <w:r w:rsidR="00F03017">
        <w:rPr>
          <w:rFonts w:asciiTheme="majorHAnsi" w:hAnsiTheme="majorHAnsi" w:cstheme="majorHAnsi"/>
          <w:sz w:val="16"/>
          <w:szCs w:val="16"/>
        </w:rPr>
        <w:instrText>"</w:instrText>
      </w:r>
      <w:r w:rsidR="00F03017">
        <w:rPr>
          <w:rFonts w:asciiTheme="majorHAnsi" w:hAnsiTheme="majorHAnsi" w:cstheme="majorHAnsi"/>
          <w:sz w:val="16"/>
          <w:szCs w:val="16"/>
        </w:rPr>
        <w:instrText xml:space="preserve"> &lt;&gt; "" " this activity has been planned and implemented by Ascension and </w:instrText>
      </w:r>
      <w:r w:rsidR="00F03017">
        <w:rPr>
          <w:rFonts w:asciiTheme="majorHAnsi" w:hAnsiTheme="majorHAnsi" w:cstheme="majorHAnsi"/>
          <w:sz w:val="16"/>
          <w:szCs w:val="16"/>
        </w:rPr>
        <w:fldChar w:fldCharType="begin"/>
      </w:r>
      <w:r w:rsidR="00F03017">
        <w:rPr>
          <w:rFonts w:asciiTheme="majorHAnsi" w:hAnsiTheme="majorHAnsi" w:cstheme="majorHAnsi"/>
          <w:sz w:val="16"/>
          <w:szCs w:val="16"/>
        </w:rPr>
        <w:instrText xml:space="preserve"> MERGEFIELD JointProviderName </w:instrText>
      </w:r>
      <w:r w:rsidR="00F03017">
        <w:rPr>
          <w:rFonts w:asciiTheme="majorHAnsi" w:hAnsiTheme="majorHAnsi" w:cstheme="majorHAnsi"/>
          <w:sz w:val="16"/>
          <w:szCs w:val="16"/>
        </w:rPr>
        <w:fldChar w:fldCharType="separate"/>
      </w:r>
      <w:r w:rsidR="00733EDA">
        <w:rPr>
          <w:rFonts w:asciiTheme="majorHAnsi" w:hAnsiTheme="majorHAnsi" w:cstheme="majorHAnsi"/>
          <w:noProof/>
          <w:sz w:val="16"/>
          <w:szCs w:val="16"/>
        </w:rPr>
        <w:instrText>«JointProviderName»</w:instrText>
      </w:r>
      <w:r w:rsidR="00F03017">
        <w:rPr>
          <w:rFonts w:asciiTheme="majorHAnsi" w:hAnsiTheme="majorHAnsi" w:cstheme="majorHAnsi"/>
          <w:sz w:val="16"/>
          <w:szCs w:val="16"/>
        </w:rPr>
        <w:fldChar w:fldCharType="end"/>
      </w:r>
      <w:r w:rsidR="00F03017">
        <w:rPr>
          <w:rFonts w:asciiTheme="majorHAnsi" w:hAnsiTheme="majorHAnsi" w:cstheme="majorHAnsi"/>
          <w:sz w:val="16"/>
          <w:szCs w:val="16"/>
        </w:rPr>
        <w:instrText xml:space="preserve">." "" </w:instrText>
      </w:r>
      <w:r w:rsidR="00F03017">
        <w:rPr>
          <w:rFonts w:asciiTheme="majorHAnsi" w:hAnsiTheme="majorHAnsi" w:cstheme="majorHAnsi"/>
          <w:sz w:val="16"/>
          <w:szCs w:val="16"/>
        </w:rPr>
        <w:fldChar w:fldCharType="separate"/>
      </w:r>
      <w:r w:rsidR="00F03017">
        <w:rPr>
          <w:rFonts w:asciiTheme="majorHAnsi" w:hAnsiTheme="majorHAnsi" w:cstheme="majorHAnsi"/>
          <w:sz w:val="16"/>
          <w:szCs w:val="16"/>
        </w:rPr>
        <w:fldChar w:fldCharType="end"/>
      </w:r>
      <w:r w:rsidR="00F03017">
        <w:rPr>
          <w:rFonts w:asciiTheme="majorHAnsi" w:hAnsiTheme="majorHAnsi" w:cstheme="majorHAnsi"/>
          <w:sz w:val="16"/>
          <w:szCs w:val="16"/>
        </w:rPr>
        <w:t xml:space="preserve"> </w:t>
      </w:r>
      <w:r w:rsidRPr="00E51B46" w:rsidR="006D6205">
        <w:rPr>
          <w:rFonts w:asciiTheme="majorHAnsi" w:hAnsiTheme="majorHAnsi" w:cstheme="majorHAnsi"/>
          <w:sz w:val="16"/>
          <w:szCs w:val="16"/>
        </w:rPr>
        <w:t>Ascension</w:t>
      </w:r>
      <w:r w:rsidR="006D6205">
        <w:rPr>
          <w:rFonts w:asciiTheme="majorHAnsi" w:hAnsiTheme="majorHAnsi" w:cstheme="majorHAnsi"/>
          <w:sz w:val="16"/>
          <w:szCs w:val="16"/>
        </w:rPr>
        <w:t xml:space="preserve"> is jointly accredited by the Accreditation Council for Continuing Medical Education (ACCME), the Accreditation Council for Pharmacy Education (ACPE), and the American Nurses Credentialing Center (ANCC), to provide continuing education for the healthcare team.</w:t>
      </w:r>
      <w:r w:rsidR="00605B87">
        <w:rPr>
          <w:rFonts w:asciiTheme="majorHAnsi" w:hAnsiTheme="majorHAnsi" w:cstheme="majorHAnsi"/>
          <w:sz w:val="16"/>
          <w:szCs w:val="16"/>
        </w:rPr>
        <w:fldChar w:fldCharType="begin"/>
      </w:r>
      <w:r w:rsidR="00605B87">
        <w:rPr>
          <w:rFonts w:asciiTheme="majorHAnsi" w:hAnsiTheme="majorHAnsi" w:cstheme="majorHAnsi"/>
          <w:sz w:val="16"/>
          <w:szCs w:val="16"/>
        </w:rPr>
        <w:instrText xml:space="preserve"> IF </w:instrText>
      </w:r>
      <w:r w:rsidR="00605B87">
        <w:rPr>
          <w:rFonts w:asciiTheme="majorHAnsi" w:hAnsiTheme="majorHAnsi" w:cstheme="majorHAnsi"/>
          <w:sz w:val="16"/>
          <w:szCs w:val="16"/>
        </w:rPr>
        <w:fldChar w:fldCharType="begin"/>
      </w:r>
      <w:r w:rsidR="00605B87">
        <w:rPr>
          <w:rFonts w:asciiTheme="majorHAnsi" w:hAnsiTheme="majorHAnsi" w:cstheme="majorHAnsi"/>
          <w:sz w:val="16"/>
          <w:szCs w:val="16"/>
        </w:rPr>
        <w:instrText xml:space="preserve"> = </w:instrText>
      </w:r>
      <w:r w:rsidR="00605B87">
        <w:rPr>
          <w:rFonts w:asciiTheme="majorHAnsi" w:hAnsiTheme="majorHAnsi" w:cstheme="majorHAnsi"/>
          <w:sz w:val="16"/>
          <w:szCs w:val="16"/>
        </w:rPr>
        <w:instrText>0.00</w:instrText>
      </w:r>
      <w:r w:rsidR="00605B87">
        <w:rPr>
          <w:rFonts w:asciiTheme="majorHAnsi" w:hAnsiTheme="majorHAnsi" w:cstheme="majorHAnsi"/>
          <w:sz w:val="16"/>
          <w:szCs w:val="16"/>
        </w:rPr>
        <w:instrText xml:space="preserve"> + </w:instrText>
      </w:r>
      <w:r w:rsidR="00605B87">
        <w:rPr>
          <w:rFonts w:asciiTheme="majorHAnsi" w:hAnsiTheme="majorHAnsi" w:cstheme="majorHAnsi"/>
          <w:sz w:val="16"/>
          <w:szCs w:val="16"/>
        </w:rPr>
        <w:instrText>0.00</w:instrText>
      </w:r>
      <w:r w:rsidR="00605B87">
        <w:rPr>
          <w:rFonts w:asciiTheme="majorHAnsi" w:hAnsiTheme="majorHAnsi" w:cstheme="majorHAnsi"/>
          <w:sz w:val="16"/>
          <w:szCs w:val="16"/>
        </w:rPr>
        <w:instrText xml:space="preserve"> </w:instrText>
      </w:r>
      <w:r w:rsidR="00605B87">
        <w:rPr>
          <w:rFonts w:asciiTheme="majorHAnsi" w:hAnsiTheme="majorHAnsi" w:cstheme="majorHAnsi"/>
          <w:sz w:val="16"/>
          <w:szCs w:val="16"/>
        </w:rPr>
        <w:fldChar w:fldCharType="separate"/>
      </w:r>
      <w:r w:rsidR="00605B87">
        <w:rPr>
          <w:rFonts w:asciiTheme="majorHAnsi" w:hAnsiTheme="majorHAnsi" w:cstheme="majorHAnsi"/>
          <w:sz w:val="16"/>
          <w:szCs w:val="16"/>
        </w:rPr>
        <w:instrText>0</w:instrText>
      </w:r>
      <w:r w:rsidR="00605B87">
        <w:rPr>
          <w:rFonts w:asciiTheme="majorHAnsi" w:hAnsiTheme="majorHAnsi" w:cstheme="majorHAnsi"/>
          <w:sz w:val="16"/>
          <w:szCs w:val="16"/>
        </w:rPr>
        <w:fldChar w:fldCharType="end"/>
      </w:r>
      <w:r w:rsidR="00022247">
        <w:rPr>
          <w:rFonts w:asciiTheme="majorHAnsi" w:hAnsiTheme="majorHAnsi" w:cstheme="majorHAnsi"/>
          <w:sz w:val="16"/>
          <w:szCs w:val="16"/>
        </w:rPr>
        <w:instrText xml:space="preserve"> &gt; 0</w:instrText>
      </w:r>
      <w:r w:rsidR="00605B87">
        <w:rPr>
          <w:rFonts w:asciiTheme="majorHAnsi" w:hAnsiTheme="majorHAnsi" w:cstheme="majorHAnsi"/>
          <w:sz w:val="16"/>
          <w:szCs w:val="16"/>
        </w:rPr>
        <w:instrText xml:space="preserve"> </w:instrText>
      </w:r>
      <w:r w:rsidR="00022247">
        <w:rPr>
          <w:rFonts w:asciiTheme="majorHAnsi" w:hAnsiTheme="majorHAnsi" w:cstheme="majorHAnsi"/>
          <w:sz w:val="16"/>
          <w:szCs w:val="16"/>
        </w:rPr>
        <w:instrText>"</w:instrText>
      </w:r>
    </w:p>
    <w:p w:rsidR="006C4FB2" w:rsidP="00EB3966">
      <w:pPr>
        <w:pStyle w:val="NormalWeb"/>
        <w:spacing w:before="0" w:beforeAutospacing="0" w:after="0" w:afterAutospacing="0"/>
        <w:contextualSpacing/>
        <w:rPr>
          <w:rFonts w:asciiTheme="majorHAnsi" w:hAnsiTheme="majorHAnsi" w:cstheme="majorHAnsi"/>
          <w:sz w:val="16"/>
          <w:szCs w:val="16"/>
        </w:rPr>
      </w:pPr>
    </w:p>
    <w:p w:rsidR="006D6205" w:rsidRPr="006C4FB2" w:rsidP="00EB3966">
      <w:pPr>
        <w:pStyle w:val="NormalWeb"/>
        <w:spacing w:before="0" w:beforeAutospacing="0" w:after="0" w:afterAutospacing="0"/>
        <w:contextualSpacing/>
        <w:rPr>
          <w:rFonts w:asciiTheme="majorHAnsi" w:hAnsiTheme="majorHAnsi" w:cstheme="majorHAnsi"/>
          <w:sz w:val="16"/>
          <w:szCs w:val="16"/>
        </w:rPr>
      </w:pPr>
      <w:r w:rsidRPr="00022247">
        <w:rPr>
          <w:rFonts w:asciiTheme="majorHAnsi" w:hAnsiTheme="majorHAnsi" w:cstheme="majorHAnsi"/>
          <w:sz w:val="16"/>
          <w:szCs w:val="16"/>
        </w:rPr>
        <w:instrText>Genesys Regional Medical Center (GRMC) is accredited by the American Osteopathic Association to provide osteopathic continuing medical education for physicians.</w:instrText>
      </w:r>
      <w:r>
        <w:rPr>
          <w:rFonts w:asciiTheme="majorHAnsi" w:hAnsiTheme="majorHAnsi" w:cstheme="majorHAnsi"/>
          <w:sz w:val="16"/>
          <w:szCs w:val="16"/>
        </w:rPr>
        <w:instrText xml:space="preserve">" "" </w:instrText>
      </w:r>
      <w:r w:rsidR="00605B87">
        <w:rPr>
          <w:rFonts w:asciiTheme="majorHAnsi" w:hAnsiTheme="majorHAnsi" w:cstheme="majorHAnsi"/>
          <w:sz w:val="16"/>
          <w:szCs w:val="16"/>
        </w:rPr>
        <w:fldChar w:fldCharType="separate"/>
      </w:r>
      <w:r w:rsidR="00605B87">
        <w:rPr>
          <w:rFonts w:asciiTheme="majorHAnsi" w:hAnsiTheme="majorHAnsi" w:cstheme="majorHAnsi"/>
          <w:sz w:val="16"/>
          <w:szCs w:val="16"/>
        </w:rPr>
        <w:fldChar w:fldCharType="end"/>
      </w:r>
    </w:p>
    <w:p w:rsidR="00022247" w:rsidRPr="00E51B46" w:rsidP="00EB3966">
      <w:pPr>
        <w:pStyle w:val="NormalWeb"/>
        <w:spacing w:before="0" w:beforeAutospacing="0" w:after="0" w:afterAutospacing="0"/>
        <w:contextualSpacing/>
        <w:rPr>
          <w:rFonts w:asciiTheme="majorHAnsi" w:hAnsiTheme="majorHAnsi" w:cstheme="majorHAnsi"/>
          <w:color w:val="223B82"/>
          <w:sz w:val="10"/>
          <w:szCs w:val="10"/>
        </w:rPr>
      </w:pPr>
    </w:p>
    <w:p w:rsidR="00122D67" w:rsidRPr="00122D67" w:rsidP="00EB3966">
      <w:pPr>
        <w:pStyle w:val="NormalWeb"/>
        <w:spacing w:before="0" w:beforeAutospacing="0" w:after="0" w:afterAutospacing="0"/>
        <w:contextualSpacing/>
        <w:rPr>
          <w:rFonts w:ascii="Arial" w:hAnsi="Arial" w:cs="Arial"/>
          <w:color w:val="223B82"/>
          <w:sz w:val="20"/>
          <w:szCs w:val="20"/>
        </w:rPr>
      </w:pPr>
      <w:r>
        <w:rPr>
          <w:rFonts w:ascii="Arial" w:hAnsi="Arial" w:cs="Arial"/>
          <w:b/>
          <w:bCs/>
          <w:color w:val="223B82"/>
          <w:sz w:val="28"/>
          <w:szCs w:val="28"/>
        </w:rPr>
        <w:t>Credit designation</w:t>
      </w:r>
      <w:r w:rsidRPr="00314025">
        <w:rPr>
          <w:rFonts w:ascii="Arial" w:hAnsi="Arial" w:cs="Arial"/>
          <w:b/>
          <w:bCs/>
          <w:color w:val="223B82"/>
          <w:sz w:val="28"/>
          <w:szCs w:val="28"/>
        </w:rPr>
        <w:t>:</w:t>
      </w:r>
    </w:p>
    <w:p w:rsidR="00314025" w:rsidP="00EB3966">
      <w:pPr>
        <w:pStyle w:val="NormalWeb"/>
        <w:spacing w:before="0" w:beforeAutospacing="0" w:after="0" w:afterAutospacing="0"/>
        <w:contextualSpacing/>
        <w:rPr>
          <w:rFonts w:asciiTheme="majorHAnsi" w:hAnsiTheme="majorHAnsi" w:cstheme="majorHAnsi"/>
          <w:sz w:val="10"/>
          <w:szCs w:val="10"/>
        </w:rPr>
      </w:pPr>
    </w:p>
    <w:p w:rsidR="00092269" w:rsidP="00EB3966">
      <w:pPr>
        <w:pStyle w:val="NormalWeb"/>
        <w:spacing w:before="0" w:beforeAutospacing="0" w:after="0" w:afterAutospacing="0"/>
        <w:contextualSpacing/>
        <w:rPr>
          <w:rFonts w:asciiTheme="majorHAnsi" w:hAnsiTheme="majorHAnsi" w:cstheme="majorHAnsi"/>
          <w:sz w:val="16"/>
          <w:szCs w:val="16"/>
        </w:rPr>
      </w:pPr>
      <w:r>
        <w:rPr>
          <w:rFonts w:asciiTheme="majorHAnsi" w:hAnsiTheme="majorHAnsi" w:cstheme="majorHAnsi"/>
          <w:sz w:val="16"/>
          <w:szCs w:val="16"/>
        </w:rPr>
        <w:fldChar w:fldCharType="begin"/>
      </w:r>
      <w:r>
        <w:rPr>
          <w:rFonts w:asciiTheme="majorHAnsi" w:hAnsiTheme="majorHAnsi" w:cstheme="majorHAnsi"/>
          <w:sz w:val="16"/>
          <w:szCs w:val="16"/>
        </w:rPr>
        <w:instrText xml:space="preserve"> IF </w:instrText>
      </w:r>
      <w:r>
        <w:rPr>
          <w:rFonts w:asciiTheme="majorHAnsi" w:hAnsiTheme="majorHAnsi" w:cstheme="majorHAnsi"/>
          <w:sz w:val="16"/>
          <w:szCs w:val="16"/>
        </w:rPr>
        <w:instrText>1.00</w:instrText>
      </w:r>
      <w:r>
        <w:rPr>
          <w:rFonts w:asciiTheme="majorHAnsi" w:hAnsiTheme="majorHAnsi" w:cstheme="majorHAnsi"/>
          <w:sz w:val="16"/>
          <w:szCs w:val="16"/>
        </w:rPr>
        <w:instrText xml:space="preserve"> &gt; 0 "</w:instrText>
      </w:r>
      <w:r>
        <w:rPr>
          <w:rFonts w:asciiTheme="majorHAnsi" w:hAnsiTheme="majorHAnsi" w:cstheme="majorHAnsi"/>
          <w:noProof/>
          <w:sz w:val="16"/>
          <w:szCs w:val="16"/>
        </w:rPr>
        <w:drawing>
          <wp:anchor distT="0" distB="0" distL="0" distR="0" simplePos="0" relativeHeight="251667456" behindDoc="0" locked="1" layoutInCell="1" allowOverlap="1">
            <wp:simplePos x="0" y="0"/>
            <wp:positionH relativeFrom="column">
              <wp:posOffset>10160</wp:posOffset>
            </wp:positionH>
            <wp:positionV relativeFrom="paragraph">
              <wp:posOffset>1270</wp:posOffset>
            </wp:positionV>
            <wp:extent cx="683895" cy="486410"/>
            <wp:effectExtent l="0" t="0" r="1905" b="0"/>
            <wp:wrapSquare wrapText="bothSides"/>
            <wp:docPr id="20" name="Picture 20" descr="IPCE Credit T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IPCE Credit TM"/>
                    <pic:cNvPicPr/>
                  </pic:nvPicPr>
                  <pic:blipFill>
                    <a:blip xmlns:r="http://schemas.openxmlformats.org/officeDocument/2006/relationships" r:embed="rId6" cstate="print">
                      <a:extLst>
                        <a:ext uri="{28A0092B-C50C-407E-A947-70E740481C1C}">
                          <a14:useLocalDpi xmlns:a14="http://schemas.microsoft.com/office/drawing/2010/main" val="0"/>
                        </a:ext>
                      </a:extLst>
                    </a:blip>
                    <a:stretch>
                      <a:fillRect/>
                    </a:stretch>
                  </pic:blipFill>
                  <pic:spPr>
                    <a:xfrm>
                      <a:off x="0" y="0"/>
                      <a:ext cx="683895" cy="486410"/>
                    </a:xfrm>
                    <a:prstGeom prst="rect">
                      <a:avLst/>
                    </a:prstGeom>
                  </pic:spPr>
                </pic:pic>
              </a:graphicData>
            </a:graphic>
          </wp:anchor>
        </w:drawing>
      </w:r>
      <w:r>
        <w:rPr>
          <w:rFonts w:asciiTheme="majorHAnsi" w:hAnsiTheme="majorHAnsi" w:cstheme="majorHAnsi"/>
          <w:sz w:val="16"/>
          <w:szCs w:val="16"/>
        </w:rPr>
        <w:instrText xml:space="preserve">This activity was planned by and for the healthcare team, and learners will receive </w:instrText>
      </w:r>
      <w:r>
        <w:rPr>
          <w:rFonts w:asciiTheme="majorHAnsi" w:hAnsiTheme="majorHAnsi" w:cstheme="majorHAnsi"/>
          <w:sz w:val="16"/>
          <w:szCs w:val="16"/>
        </w:rPr>
        <w:instrText>1.00</w:instrText>
      </w:r>
      <w:r>
        <w:rPr>
          <w:rFonts w:asciiTheme="majorHAnsi" w:hAnsiTheme="majorHAnsi" w:cstheme="majorHAnsi"/>
          <w:sz w:val="16"/>
          <w:szCs w:val="16"/>
        </w:rPr>
        <w:instrText xml:space="preserve"> IPCE credit(s) for learning and change.</w:instrText>
      </w:r>
    </w:p>
    <w:p w:rsidR="00092269" w:rsidRPr="00092269" w:rsidP="00EB3966">
      <w:pPr>
        <w:pStyle w:val="NormalWeb"/>
        <w:spacing w:before="0" w:beforeAutospacing="0" w:after="0" w:afterAutospacing="0"/>
        <w:contextualSpacing/>
        <w:rPr>
          <w:rFonts w:asciiTheme="majorHAnsi" w:hAnsiTheme="majorHAnsi" w:cstheme="majorHAnsi"/>
          <w:sz w:val="10"/>
          <w:szCs w:val="10"/>
        </w:rPr>
      </w:pPr>
    </w:p>
    <w:p w:rsidR="0094313A" w:rsidP="00D27AC6">
      <w:pPr>
        <w:pStyle w:val="NormalWeb"/>
        <w:spacing w:before="0" w:beforeAutospacing="0" w:after="0" w:afterAutospacing="0"/>
        <w:contextualSpacing/>
        <w:rPr>
          <w:rFonts w:asciiTheme="majorHAnsi" w:hAnsiTheme="majorHAnsi" w:cstheme="majorHAnsi"/>
          <w:sz w:val="16"/>
          <w:szCs w:val="16"/>
        </w:rPr>
      </w:pPr>
      <w:r>
        <w:rPr>
          <w:rFonts w:asciiTheme="majorHAnsi" w:hAnsiTheme="majorHAnsi" w:cstheme="majorHAnsi"/>
          <w:sz w:val="16"/>
          <w:szCs w:val="16"/>
        </w:rPr>
        <w:instrText xml:space="preserve">" "" </w:instrText>
      </w:r>
      <w:r>
        <w:rPr>
          <w:rFonts w:asciiTheme="majorHAnsi" w:hAnsiTheme="majorHAnsi" w:cstheme="majorHAnsi"/>
          <w:sz w:val="16"/>
          <w:szCs w:val="16"/>
        </w:rPr>
        <w:fldChar w:fldCharType="separate"/>
      </w:r>
      <w:r>
        <w:rPr>
          <w:rFonts w:asciiTheme="majorHAnsi" w:hAnsiTheme="majorHAnsi" w:cstheme="majorHAnsi"/>
          <w:noProof/>
          <w:sz w:val="16"/>
          <w:szCs w:val="16"/>
        </w:rPr>
        <w:drawing>
          <wp:anchor distT="0" distB="0" distL="0" distR="0" simplePos="0" relativeHeight="251668480" behindDoc="0" locked="1" layoutInCell="1" allowOverlap="1">
            <wp:simplePos x="0" y="0"/>
            <wp:positionH relativeFrom="column">
              <wp:posOffset>10160</wp:posOffset>
            </wp:positionH>
            <wp:positionV relativeFrom="paragraph">
              <wp:posOffset>1270</wp:posOffset>
            </wp:positionV>
            <wp:extent cx="683895" cy="486410"/>
            <wp:effectExtent l="0" t="0" r="1905" b="0"/>
            <wp:wrapSquare wrapText="bothSides"/>
            <wp:docPr id="1825285842" name="Picture 20" descr="IPCE Credit T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IPCE Credit TM"/>
                    <pic:cNvPicPr/>
                  </pic:nvPicPr>
                  <pic:blipFill>
                    <a:blip xmlns:r="http://schemas.openxmlformats.org/officeDocument/2006/relationships" r:embed="rId6" cstate="print">
                      <a:extLst>
                        <a:ext uri="{28A0092B-C50C-407E-A947-70E740481C1C}">
                          <a14:useLocalDpi xmlns:a14="http://schemas.microsoft.com/office/drawing/2010/main" val="0"/>
                        </a:ext>
                      </a:extLst>
                    </a:blip>
                    <a:stretch>
                      <a:fillRect/>
                    </a:stretch>
                  </pic:blipFill>
                  <pic:spPr>
                    <a:xfrm>
                      <a:off x="0" y="0"/>
                      <a:ext cx="683895" cy="486410"/>
                    </a:xfrm>
                    <a:prstGeom prst="rect">
                      <a:avLst/>
                    </a:prstGeom>
                  </pic:spPr>
                </pic:pic>
              </a:graphicData>
            </a:graphic>
          </wp:anchor>
        </w:drawing>
      </w:r>
      <w:r>
        <w:rPr>
          <w:rFonts w:asciiTheme="majorHAnsi" w:hAnsiTheme="majorHAnsi" w:cstheme="majorHAnsi"/>
          <w:sz w:val="16"/>
          <w:szCs w:val="16"/>
        </w:rPr>
        <w:t xml:space="preserve">This activity was planned by and for the healthcare team, and learners will receive </w:t>
      </w:r>
      <w:r>
        <w:rPr>
          <w:rFonts w:asciiTheme="majorHAnsi" w:hAnsiTheme="majorHAnsi" w:cstheme="majorHAnsi"/>
          <w:sz w:val="16"/>
          <w:szCs w:val="16"/>
        </w:rPr>
        <w:t>1.00</w:t>
      </w:r>
      <w:r>
        <w:rPr>
          <w:rFonts w:asciiTheme="majorHAnsi" w:hAnsiTheme="majorHAnsi" w:cstheme="majorHAnsi"/>
          <w:sz w:val="16"/>
          <w:szCs w:val="16"/>
        </w:rPr>
        <w:t xml:space="preserve"> IPCE credit(s) for learning and change.</w:t>
      </w:r>
    </w:p>
    <w:p w:rsidR="00092269" w:rsidRPr="00092269" w:rsidP="00EB3966">
      <w:pPr>
        <w:pStyle w:val="NormalWeb"/>
        <w:spacing w:before="0" w:beforeAutospacing="0" w:after="0" w:afterAutospacing="0"/>
        <w:contextualSpacing/>
        <w:rPr>
          <w:rFonts w:asciiTheme="majorHAnsi" w:hAnsiTheme="majorHAnsi" w:cstheme="majorHAnsi"/>
          <w:sz w:val="10"/>
          <w:szCs w:val="10"/>
        </w:rPr>
      </w:pPr>
    </w:p>
    <w:p w:rsidP="00D27AC6">
      <w:pPr>
        <w:pStyle w:val="NormalWeb"/>
        <w:spacing w:before="0" w:beforeAutospacing="0" w:after="0" w:afterAutospacing="0"/>
        <w:contextualSpacing/>
        <w:rPr>
          <w:rFonts w:asciiTheme="majorHAnsi" w:hAnsiTheme="majorHAnsi" w:cstheme="majorHAnsi"/>
          <w:sz w:val="16"/>
          <w:szCs w:val="16"/>
        </w:rPr>
      </w:pPr>
      <w:r>
        <w:rPr>
          <w:rFonts w:asciiTheme="majorHAnsi" w:hAnsiTheme="majorHAnsi" w:cstheme="majorHAnsi"/>
          <w:sz w:val="16"/>
          <w:szCs w:val="16"/>
        </w:rPr>
        <w:fldChar w:fldCharType="end"/>
      </w:r>
      <w:r w:rsidRPr="003428F9" w:rsidR="003428F9">
        <w:rPr>
          <w:rFonts w:asciiTheme="majorHAnsi" w:hAnsiTheme="majorHAnsi" w:cstheme="majorHAnsi"/>
          <w:sz w:val="16"/>
          <w:szCs w:val="16"/>
        </w:rPr>
        <w:fldChar w:fldCharType="begin"/>
      </w:r>
      <w:r w:rsidRPr="003428F9" w:rsidR="003428F9">
        <w:rPr>
          <w:rFonts w:asciiTheme="majorHAnsi" w:hAnsiTheme="majorHAnsi" w:cstheme="majorHAnsi"/>
          <w:sz w:val="16"/>
          <w:szCs w:val="16"/>
        </w:rPr>
        <w:instrText xml:space="preserve"> </w:instrText>
      </w:r>
      <w:r w:rsidR="003428F9">
        <w:rPr>
          <w:rFonts w:asciiTheme="majorHAnsi" w:hAnsiTheme="majorHAnsi" w:cstheme="majorHAnsi"/>
          <w:sz w:val="16"/>
          <w:szCs w:val="16"/>
        </w:rPr>
        <w:instrText xml:space="preserve">IF </w:instrText>
      </w:r>
      <w:r w:rsidR="003428F9">
        <w:rPr>
          <w:rFonts w:asciiTheme="majorHAnsi" w:hAnsiTheme="majorHAnsi" w:cstheme="majorHAnsi"/>
          <w:sz w:val="16"/>
          <w:szCs w:val="16"/>
        </w:rPr>
        <w:instrText>1.00</w:instrText>
      </w:r>
      <w:r w:rsidR="003428F9">
        <w:rPr>
          <w:rFonts w:asciiTheme="majorHAnsi" w:hAnsiTheme="majorHAnsi" w:cstheme="majorHAnsi"/>
          <w:sz w:val="16"/>
          <w:szCs w:val="16"/>
        </w:rPr>
        <w:instrText xml:space="preserve"> &gt; 0 "</w:instrText>
      </w:r>
      <w:r w:rsidR="00C83154">
        <w:rPr>
          <w:rFonts w:asciiTheme="majorHAnsi" w:hAnsiTheme="majorHAnsi" w:cstheme="majorHAnsi"/>
          <w:noProof/>
          <w:sz w:val="16"/>
          <w:szCs w:val="16"/>
        </w:rPr>
        <w:drawing>
          <wp:anchor distT="0" distB="0" distL="0" distR="27305" simplePos="0" relativeHeight="251659264" behindDoc="0" locked="1" layoutInCell="1" allowOverlap="1">
            <wp:simplePos x="0" y="0"/>
            <wp:positionH relativeFrom="column">
              <wp:posOffset>-4445</wp:posOffset>
            </wp:positionH>
            <wp:positionV relativeFrom="paragraph">
              <wp:posOffset>38100</wp:posOffset>
            </wp:positionV>
            <wp:extent cx="353060" cy="453390"/>
            <wp:effectExtent l="0" t="0" r="0" b="3810"/>
            <wp:wrapSquare wrapText="bothSides"/>
            <wp:docPr id="15" name="Picture 15" descr="ACCME Accredi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ACCME Accredited"/>
                    <pic:cNvPicPr/>
                  </pic:nvPicPr>
                  <pic:blipFill>
                    <a:blip xmlns:r="http://schemas.openxmlformats.org/officeDocument/2006/relationships" r:embed="rId7" cstate="print">
                      <a:extLst>
                        <a:ext uri="{28A0092B-C50C-407E-A947-70E740481C1C}">
                          <a14:useLocalDpi xmlns:a14="http://schemas.microsoft.com/office/drawing/2010/main" val="0"/>
                        </a:ext>
                      </a:extLst>
                    </a:blip>
                    <a:stretch>
                      <a:fillRect/>
                    </a:stretch>
                  </pic:blipFill>
                  <pic:spPr>
                    <a:xfrm>
                      <a:off x="0" y="0"/>
                      <a:ext cx="353060" cy="453390"/>
                    </a:xfrm>
                    <a:prstGeom prst="rect">
                      <a:avLst/>
                    </a:prstGeom>
                  </pic:spPr>
                </pic:pic>
              </a:graphicData>
            </a:graphic>
          </wp:anchor>
        </w:drawing>
      </w:r>
      <w:r w:rsidR="003428F9">
        <w:rPr>
          <w:rFonts w:asciiTheme="majorHAnsi" w:hAnsiTheme="majorHAnsi" w:cstheme="majorHAnsi"/>
          <w:sz w:val="16"/>
          <w:szCs w:val="16"/>
        </w:rPr>
        <w:instrText xml:space="preserve">Ascension designates this </w:instrText>
      </w:r>
      <w:r w:rsidR="003428F9">
        <w:rPr>
          <w:rFonts w:asciiTheme="majorHAnsi" w:hAnsiTheme="majorHAnsi" w:cstheme="majorHAnsi"/>
          <w:sz w:val="16"/>
          <w:szCs w:val="16"/>
        </w:rPr>
        <w:instrText>Enduring Material</w:instrText>
      </w:r>
      <w:r w:rsidR="003428F9">
        <w:rPr>
          <w:rFonts w:asciiTheme="majorHAnsi" w:hAnsiTheme="majorHAnsi" w:cstheme="majorHAnsi"/>
          <w:sz w:val="16"/>
          <w:szCs w:val="16"/>
        </w:rPr>
        <w:instrText xml:space="preserve"> for a maximum of </w:instrText>
      </w:r>
      <w:r w:rsidR="003428F9">
        <w:rPr>
          <w:rFonts w:asciiTheme="majorHAnsi" w:hAnsiTheme="majorHAnsi" w:cstheme="majorHAnsi"/>
          <w:sz w:val="16"/>
          <w:szCs w:val="16"/>
        </w:rPr>
        <w:instrText>1.00</w:instrText>
      </w:r>
      <w:r w:rsidR="003428F9">
        <w:rPr>
          <w:rFonts w:asciiTheme="majorHAnsi" w:hAnsiTheme="majorHAnsi" w:cstheme="majorHAnsi"/>
          <w:sz w:val="16"/>
          <w:szCs w:val="16"/>
        </w:rPr>
        <w:instrText xml:space="preserve"> </w:instrText>
      </w:r>
      <w:r w:rsidR="003428F9">
        <w:rPr>
          <w:rFonts w:asciiTheme="majorHAnsi" w:hAnsiTheme="majorHAnsi" w:cstheme="majorHAnsi"/>
          <w:i/>
          <w:iCs/>
          <w:sz w:val="16"/>
          <w:szCs w:val="16"/>
        </w:rPr>
        <w:instrText>AMA PRA Category 1 Credit(s)</w:instrText>
      </w:r>
      <w:r w:rsidR="003428F9">
        <w:rPr>
          <w:rFonts w:ascii="Calibri Light" w:hAnsi="Calibri Light" w:cs="Calibri Light"/>
          <w:i/>
          <w:iCs/>
          <w:sz w:val="16"/>
          <w:szCs w:val="16"/>
        </w:rPr>
        <w:instrText>™</w:instrText>
      </w:r>
      <w:r w:rsidR="003428F9">
        <w:rPr>
          <w:rFonts w:asciiTheme="majorHAnsi" w:hAnsiTheme="majorHAnsi" w:cstheme="majorHAnsi"/>
          <w:sz w:val="16"/>
          <w:szCs w:val="16"/>
        </w:rPr>
        <w:instrText>. Physicians should claim only the credit commensurate with the exten</w:instrText>
      </w:r>
      <w:r w:rsidR="00C83154">
        <w:rPr>
          <w:rFonts w:asciiTheme="majorHAnsi" w:hAnsiTheme="majorHAnsi" w:cstheme="majorHAnsi"/>
          <w:sz w:val="16"/>
          <w:szCs w:val="16"/>
        </w:rPr>
        <w:instrText>t of their participation in the activity.</w:instrText>
      </w:r>
    </w:p>
    <w:p w:rsidR="0094313A" w:rsidRPr="0094313A" w:rsidP="00D27AC6">
      <w:pPr>
        <w:pStyle w:val="NormalWeb"/>
        <w:spacing w:before="0" w:beforeAutospacing="0" w:after="0" w:afterAutospacing="0"/>
        <w:contextualSpacing/>
        <w:rPr>
          <w:rFonts w:asciiTheme="majorHAnsi" w:hAnsiTheme="majorHAnsi" w:cstheme="majorHAnsi"/>
          <w:sz w:val="10"/>
          <w:szCs w:val="10"/>
        </w:rPr>
      </w:pPr>
    </w:p>
    <w:p w:rsidR="00F754C3" w:rsidRPr="0094313A" w:rsidP="00EB3966">
      <w:pPr>
        <w:pStyle w:val="NormalWeb"/>
        <w:spacing w:before="0" w:beforeAutospacing="0" w:after="0" w:afterAutospacing="0"/>
        <w:contextualSpacing/>
        <w:rPr>
          <w:sz w:val="16"/>
          <w:szCs w:val="16"/>
        </w:rPr>
      </w:pPr>
      <w:r>
        <w:rPr>
          <w:rFonts w:asciiTheme="majorHAnsi" w:hAnsiTheme="majorHAnsi" w:cstheme="majorHAnsi"/>
          <w:sz w:val="16"/>
          <w:szCs w:val="16"/>
        </w:rPr>
        <w:instrText>" ""</w:instrText>
      </w:r>
      <w:r w:rsidRPr="003428F9">
        <w:rPr>
          <w:rFonts w:asciiTheme="majorHAnsi" w:hAnsiTheme="majorHAnsi" w:cstheme="majorHAnsi"/>
          <w:sz w:val="16"/>
          <w:szCs w:val="16"/>
        </w:rPr>
        <w:instrText xml:space="preserve"> </w:instrText>
      </w:r>
      <w:r w:rsidRPr="003428F9">
        <w:rPr>
          <w:rFonts w:asciiTheme="majorHAnsi" w:hAnsiTheme="majorHAnsi" w:cstheme="majorHAnsi"/>
          <w:sz w:val="16"/>
          <w:szCs w:val="16"/>
        </w:rPr>
        <w:fldChar w:fldCharType="separate"/>
      </w:r>
      <w:r w:rsidR="00C83154">
        <w:rPr>
          <w:rFonts w:asciiTheme="majorHAnsi" w:hAnsiTheme="majorHAnsi" w:cstheme="majorHAnsi"/>
          <w:noProof/>
          <w:sz w:val="16"/>
          <w:szCs w:val="16"/>
        </w:rPr>
        <w:drawing>
          <wp:anchor distT="0" distB="0" distL="0" distR="27305" simplePos="0" relativeHeight="251660288" behindDoc="0" locked="1" layoutInCell="1" allowOverlap="1">
            <wp:simplePos x="0" y="0"/>
            <wp:positionH relativeFrom="column">
              <wp:posOffset>-4445</wp:posOffset>
            </wp:positionH>
            <wp:positionV relativeFrom="paragraph">
              <wp:posOffset>38100</wp:posOffset>
            </wp:positionV>
            <wp:extent cx="353060" cy="453390"/>
            <wp:effectExtent l="0" t="0" r="0" b="3810"/>
            <wp:wrapSquare wrapText="bothSides"/>
            <wp:docPr id="802054464" name="Picture 15" descr="ACCME Accredi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ACCME Accredited"/>
                    <pic:cNvPicPr/>
                  </pic:nvPicPr>
                  <pic:blipFill>
                    <a:blip xmlns:r="http://schemas.openxmlformats.org/officeDocument/2006/relationships" r:embed="rId7" cstate="print">
                      <a:extLst>
                        <a:ext uri="{28A0092B-C50C-407E-A947-70E740481C1C}">
                          <a14:useLocalDpi xmlns:a14="http://schemas.microsoft.com/office/drawing/2010/main" val="0"/>
                        </a:ext>
                      </a:extLst>
                    </a:blip>
                    <a:stretch>
                      <a:fillRect/>
                    </a:stretch>
                  </pic:blipFill>
                  <pic:spPr>
                    <a:xfrm>
                      <a:off x="0" y="0"/>
                      <a:ext cx="353060" cy="453390"/>
                    </a:xfrm>
                    <a:prstGeom prst="rect">
                      <a:avLst/>
                    </a:prstGeom>
                  </pic:spPr>
                </pic:pic>
              </a:graphicData>
            </a:graphic>
          </wp:anchor>
        </w:drawing>
      </w:r>
      <w:r w:rsidR="003428F9">
        <w:rPr>
          <w:rFonts w:asciiTheme="majorHAnsi" w:hAnsiTheme="majorHAnsi" w:cstheme="majorHAnsi"/>
          <w:sz w:val="16"/>
          <w:szCs w:val="16"/>
        </w:rPr>
        <w:t xml:space="preserve">Ascension designates this </w:t>
      </w:r>
      <w:r w:rsidR="003428F9">
        <w:rPr>
          <w:rFonts w:asciiTheme="majorHAnsi" w:hAnsiTheme="majorHAnsi" w:cstheme="majorHAnsi"/>
          <w:sz w:val="16"/>
          <w:szCs w:val="16"/>
        </w:rPr>
        <w:t>Enduring Material</w:t>
      </w:r>
      <w:r w:rsidR="003428F9">
        <w:rPr>
          <w:rFonts w:asciiTheme="majorHAnsi" w:hAnsiTheme="majorHAnsi" w:cstheme="majorHAnsi"/>
          <w:sz w:val="16"/>
          <w:szCs w:val="16"/>
        </w:rPr>
        <w:t xml:space="preserve"> for a maximum of </w:t>
      </w:r>
      <w:r w:rsidR="003428F9">
        <w:rPr>
          <w:rFonts w:asciiTheme="majorHAnsi" w:hAnsiTheme="majorHAnsi" w:cstheme="majorHAnsi"/>
          <w:sz w:val="16"/>
          <w:szCs w:val="16"/>
        </w:rPr>
        <w:t>1.00</w:t>
      </w:r>
      <w:r w:rsidR="003428F9">
        <w:rPr>
          <w:rFonts w:asciiTheme="majorHAnsi" w:hAnsiTheme="majorHAnsi" w:cstheme="majorHAnsi"/>
          <w:sz w:val="16"/>
          <w:szCs w:val="16"/>
        </w:rPr>
        <w:t xml:space="preserve"> </w:t>
      </w:r>
      <w:r w:rsidR="003428F9">
        <w:rPr>
          <w:rFonts w:asciiTheme="majorHAnsi" w:hAnsiTheme="majorHAnsi" w:cstheme="majorHAnsi"/>
          <w:i/>
          <w:iCs/>
          <w:sz w:val="16"/>
          <w:szCs w:val="16"/>
        </w:rPr>
        <w:t>AMA PRA Category 1 Credit(s)</w:t>
      </w:r>
      <w:r w:rsidR="003428F9">
        <w:rPr>
          <w:rFonts w:ascii="Calibri Light" w:hAnsi="Calibri Light" w:cs="Calibri Light"/>
          <w:i/>
          <w:iCs/>
          <w:sz w:val="16"/>
          <w:szCs w:val="16"/>
        </w:rPr>
        <w:t>™</w:t>
      </w:r>
      <w:r w:rsidR="003428F9">
        <w:rPr>
          <w:rFonts w:asciiTheme="majorHAnsi" w:hAnsiTheme="majorHAnsi" w:cstheme="majorHAnsi"/>
          <w:sz w:val="16"/>
          <w:szCs w:val="16"/>
        </w:rPr>
        <w:t>. Physicians should claim only the credit commensurate with the exten</w:t>
      </w:r>
      <w:r w:rsidR="00C83154">
        <w:rPr>
          <w:rFonts w:asciiTheme="majorHAnsi" w:hAnsiTheme="majorHAnsi" w:cstheme="majorHAnsi"/>
          <w:sz w:val="16"/>
          <w:szCs w:val="16"/>
        </w:rPr>
        <w:t>t of their participation in the activity.</w:t>
      </w:r>
    </w:p>
    <w:p w:rsidR="0094313A" w:rsidRPr="0094313A" w:rsidP="00D27AC6">
      <w:pPr>
        <w:pStyle w:val="NormalWeb"/>
        <w:spacing w:before="0" w:beforeAutospacing="0" w:after="0" w:afterAutospacing="0"/>
        <w:contextualSpacing/>
        <w:rPr>
          <w:rFonts w:asciiTheme="majorHAnsi" w:hAnsiTheme="majorHAnsi" w:cstheme="majorHAnsi"/>
          <w:sz w:val="10"/>
          <w:szCs w:val="10"/>
        </w:rPr>
      </w:pPr>
    </w:p>
    <w:p w:rsidRPr="003428F9" w:rsidP="00EB3966">
      <w:pPr>
        <w:pStyle w:val="NormalWeb"/>
        <w:spacing w:before="0" w:beforeAutospacing="0" w:after="0" w:afterAutospacing="0"/>
        <w:contextualSpacing/>
        <w:rPr>
          <w:rFonts w:asciiTheme="majorHAnsi" w:hAnsiTheme="majorHAnsi" w:cstheme="majorHAnsi"/>
          <w:sz w:val="16"/>
          <w:szCs w:val="16"/>
        </w:rPr>
      </w:pPr>
      <w:r w:rsidRPr="003428F9">
        <w:rPr>
          <w:rFonts w:asciiTheme="majorHAnsi" w:hAnsiTheme="majorHAnsi" w:cstheme="majorHAnsi"/>
          <w:sz w:val="16"/>
          <w:szCs w:val="16"/>
        </w:rPr>
        <w:fldChar w:fldCharType="end"/>
      </w:r>
      <w:r w:rsidRPr="00F754C3" w:rsidR="00F754C3">
        <w:rPr>
          <w:rFonts w:asciiTheme="majorHAnsi" w:hAnsiTheme="majorHAnsi" w:cstheme="majorHAnsi"/>
          <w:sz w:val="16"/>
          <w:szCs w:val="16"/>
        </w:rPr>
        <w:fldChar w:fldCharType="begin"/>
      </w:r>
      <w:r w:rsidRPr="00F754C3" w:rsidR="00F754C3">
        <w:rPr>
          <w:rFonts w:asciiTheme="majorHAnsi" w:hAnsiTheme="majorHAnsi" w:cstheme="majorHAnsi"/>
          <w:sz w:val="16"/>
          <w:szCs w:val="16"/>
        </w:rPr>
        <w:instrText xml:space="preserve"> IF </w:instrText>
      </w:r>
      <w:r w:rsidR="00733EDA">
        <w:rPr>
          <w:rFonts w:asciiTheme="majorHAnsi" w:hAnsiTheme="majorHAnsi" w:cstheme="majorHAnsi"/>
          <w:noProof/>
          <w:sz w:val="16"/>
          <w:szCs w:val="16"/>
        </w:rPr>
        <w:instrText>1.00</w:instrText>
      </w:r>
      <w:r w:rsidRPr="00F754C3" w:rsidR="00F754C3">
        <w:rPr>
          <w:rFonts w:asciiTheme="majorHAnsi" w:hAnsiTheme="majorHAnsi" w:cstheme="majorHAnsi"/>
          <w:sz w:val="16"/>
          <w:szCs w:val="16"/>
        </w:rPr>
        <w:instrText xml:space="preserve"> &gt; 0 "</w:instrText>
      </w:r>
      <w:r w:rsidR="0094313A">
        <w:rPr>
          <w:rFonts w:asciiTheme="majorHAnsi" w:hAnsiTheme="majorHAnsi" w:cstheme="majorHAnsi"/>
          <w:noProof/>
          <w:sz w:val="16"/>
          <w:szCs w:val="16"/>
        </w:rPr>
        <w:drawing>
          <wp:anchor distT="0" distB="0" distL="0" distR="0" simplePos="0" relativeHeight="251661312" behindDoc="0" locked="1" layoutInCell="1" allowOverlap="1">
            <wp:simplePos x="0" y="0"/>
            <wp:positionH relativeFrom="column">
              <wp:posOffset>2540</wp:posOffset>
            </wp:positionH>
            <wp:positionV relativeFrom="paragraph">
              <wp:posOffset>7620</wp:posOffset>
            </wp:positionV>
            <wp:extent cx="1323340" cy="316230"/>
            <wp:effectExtent l="0" t="0" r="0" b="1270"/>
            <wp:wrapSquare wrapText="bothSides"/>
            <wp:docPr id="16" name="Picture 16" descr="ANCC&#10;American Nurses Credentialing Cen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ANCC&#10;American Nurses Credentialing Center"/>
                    <pic:cNvPicPr/>
                  </pic:nvPicPr>
                  <pic:blipFill>
                    <a:blip xmlns:r="http://schemas.openxmlformats.org/officeDocument/2006/relationships" r:embed="rId8" cstate="print">
                      <a:extLst>
                        <a:ext uri="{28A0092B-C50C-407E-A947-70E740481C1C}">
                          <a14:useLocalDpi xmlns:a14="http://schemas.microsoft.com/office/drawing/2010/main" val="0"/>
                        </a:ext>
                      </a:extLst>
                    </a:blip>
                    <a:stretch>
                      <a:fillRect/>
                    </a:stretch>
                  </pic:blipFill>
                  <pic:spPr>
                    <a:xfrm>
                      <a:off x="0" y="0"/>
                      <a:ext cx="1323340" cy="316230"/>
                    </a:xfrm>
                    <a:prstGeom prst="rect">
                      <a:avLst/>
                    </a:prstGeom>
                  </pic:spPr>
                </pic:pic>
              </a:graphicData>
            </a:graphic>
          </wp:anchor>
        </w:drawing>
      </w:r>
      <w:r w:rsidRPr="00F754C3" w:rsidR="00F754C3">
        <w:rPr>
          <w:rFonts w:asciiTheme="majorHAnsi" w:hAnsiTheme="majorHAnsi" w:cstheme="majorHAnsi"/>
          <w:sz w:val="16"/>
          <w:szCs w:val="16"/>
        </w:rPr>
        <w:instrText xml:space="preserve">This activity is awarded </w:instrText>
      </w:r>
      <w:r w:rsidRPr="00F754C3" w:rsidR="00F754C3">
        <w:rPr>
          <w:rFonts w:asciiTheme="majorHAnsi" w:hAnsiTheme="majorHAnsi" w:cstheme="majorHAnsi"/>
          <w:sz w:val="16"/>
          <w:szCs w:val="16"/>
        </w:rPr>
        <w:instrText>1.00</w:instrText>
      </w:r>
      <w:r w:rsidR="00F8142C">
        <w:rPr>
          <w:rFonts w:asciiTheme="majorHAnsi" w:hAnsiTheme="majorHAnsi" w:cstheme="majorHAnsi"/>
          <w:sz w:val="16"/>
          <w:szCs w:val="16"/>
        </w:rPr>
        <w:instrText xml:space="preserve"> ANCC</w:instrText>
      </w:r>
      <w:r w:rsidRPr="00F754C3" w:rsidR="00F754C3">
        <w:rPr>
          <w:rFonts w:asciiTheme="majorHAnsi" w:hAnsiTheme="majorHAnsi" w:cstheme="majorHAnsi"/>
          <w:sz w:val="16"/>
          <w:szCs w:val="16"/>
        </w:rPr>
        <w:instrText xml:space="preserve"> contact hour</w:instrText>
      </w:r>
      <w:r w:rsidR="0094313A">
        <w:rPr>
          <w:rFonts w:asciiTheme="majorHAnsi" w:hAnsiTheme="majorHAnsi" w:cstheme="majorHAnsi"/>
          <w:sz w:val="16"/>
          <w:szCs w:val="16"/>
        </w:rPr>
        <w:instrText>(</w:instrText>
      </w:r>
      <w:r w:rsidRPr="00F754C3" w:rsidR="00F754C3">
        <w:rPr>
          <w:rFonts w:asciiTheme="majorHAnsi" w:hAnsiTheme="majorHAnsi" w:cstheme="majorHAnsi"/>
          <w:sz w:val="16"/>
          <w:szCs w:val="16"/>
        </w:rPr>
        <w:instrText>s</w:instrText>
      </w:r>
      <w:r w:rsidR="0094313A">
        <w:rPr>
          <w:rFonts w:asciiTheme="majorHAnsi" w:hAnsiTheme="majorHAnsi" w:cstheme="majorHAnsi"/>
          <w:sz w:val="16"/>
          <w:szCs w:val="16"/>
        </w:rPr>
        <w:instrText>)</w:instrText>
      </w:r>
      <w:r w:rsidRPr="00F754C3" w:rsidR="00F754C3">
        <w:rPr>
          <w:rFonts w:asciiTheme="majorHAnsi" w:hAnsiTheme="majorHAnsi" w:cstheme="majorHAnsi"/>
          <w:sz w:val="16"/>
          <w:szCs w:val="16"/>
        </w:rPr>
        <w:instrText>. (based on 60 minutes per contact hour)</w:instrText>
      </w:r>
    </w:p>
    <w:p w:rsidR="00F754C3" w:rsidRPr="0094313A" w:rsidP="00EB3966">
      <w:pPr>
        <w:pStyle w:val="NormalWeb"/>
        <w:spacing w:before="0" w:beforeAutospacing="0" w:after="0" w:afterAutospacing="0"/>
        <w:contextualSpacing/>
        <w:rPr>
          <w:rFonts w:asciiTheme="majorHAnsi" w:hAnsiTheme="majorHAnsi" w:cstheme="majorHAnsi"/>
          <w:sz w:val="10"/>
          <w:szCs w:val="10"/>
        </w:rPr>
      </w:pPr>
    </w:p>
    <w:p w:rsidR="00F754C3" w:rsidRPr="00F754C3" w:rsidP="00EB3966">
      <w:pPr>
        <w:pStyle w:val="NormalWeb"/>
        <w:spacing w:before="0" w:beforeAutospacing="0" w:after="0" w:afterAutospacing="0"/>
        <w:contextualSpacing/>
        <w:rPr>
          <w:rFonts w:asciiTheme="majorHAnsi" w:hAnsiTheme="majorHAnsi" w:cstheme="majorHAnsi"/>
          <w:sz w:val="16"/>
          <w:szCs w:val="16"/>
        </w:rPr>
      </w:pPr>
      <w:r w:rsidRPr="00F754C3">
        <w:rPr>
          <w:rFonts w:asciiTheme="majorHAnsi" w:hAnsiTheme="majorHAnsi" w:cstheme="majorHAnsi"/>
          <w:sz w:val="16"/>
          <w:szCs w:val="16"/>
        </w:rPr>
        <w:instrText xml:space="preserve">" "" </w:instrText>
      </w:r>
      <w:r w:rsidRPr="00F754C3">
        <w:rPr>
          <w:rFonts w:asciiTheme="majorHAnsi" w:hAnsiTheme="majorHAnsi" w:cstheme="majorHAnsi"/>
          <w:sz w:val="16"/>
          <w:szCs w:val="16"/>
        </w:rPr>
        <w:fldChar w:fldCharType="separate"/>
      </w:r>
      <w:r w:rsidR="0094313A">
        <w:rPr>
          <w:rFonts w:asciiTheme="majorHAnsi" w:hAnsiTheme="majorHAnsi" w:cstheme="majorHAnsi"/>
          <w:noProof/>
          <w:sz w:val="16"/>
          <w:szCs w:val="16"/>
        </w:rPr>
        <w:drawing>
          <wp:anchor distT="0" distB="0" distL="0" distR="0" simplePos="0" relativeHeight="251662336" behindDoc="0" locked="1" layoutInCell="1" allowOverlap="1">
            <wp:simplePos x="0" y="0"/>
            <wp:positionH relativeFrom="column">
              <wp:posOffset>2540</wp:posOffset>
            </wp:positionH>
            <wp:positionV relativeFrom="paragraph">
              <wp:posOffset>7620</wp:posOffset>
            </wp:positionV>
            <wp:extent cx="1323340" cy="316230"/>
            <wp:effectExtent l="0" t="0" r="0" b="1270"/>
            <wp:wrapSquare wrapText="bothSides"/>
            <wp:docPr id="804277020" name="Picture 16" descr="ANCC&#10;American Nurses Credentialing Cen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ANCC&#10;American Nurses Credentialing Center"/>
                    <pic:cNvPicPr/>
                  </pic:nvPicPr>
                  <pic:blipFill>
                    <a:blip xmlns:r="http://schemas.openxmlformats.org/officeDocument/2006/relationships" r:embed="rId8" cstate="print">
                      <a:extLst>
                        <a:ext uri="{28A0092B-C50C-407E-A947-70E740481C1C}">
                          <a14:useLocalDpi xmlns:a14="http://schemas.microsoft.com/office/drawing/2010/main" val="0"/>
                        </a:ext>
                      </a:extLst>
                    </a:blip>
                    <a:stretch>
                      <a:fillRect/>
                    </a:stretch>
                  </pic:blipFill>
                  <pic:spPr>
                    <a:xfrm>
                      <a:off x="0" y="0"/>
                      <a:ext cx="1323340" cy="316230"/>
                    </a:xfrm>
                    <a:prstGeom prst="rect">
                      <a:avLst/>
                    </a:prstGeom>
                  </pic:spPr>
                </pic:pic>
              </a:graphicData>
            </a:graphic>
          </wp:anchor>
        </w:drawing>
      </w:r>
      <w:r w:rsidRPr="00F754C3">
        <w:rPr>
          <w:rFonts w:asciiTheme="majorHAnsi" w:hAnsiTheme="majorHAnsi" w:cstheme="majorHAnsi"/>
          <w:sz w:val="16"/>
          <w:szCs w:val="16"/>
        </w:rPr>
        <w:t xml:space="preserve">This activity is awarded </w:t>
      </w:r>
      <w:r w:rsidRPr="00F754C3">
        <w:rPr>
          <w:rFonts w:asciiTheme="majorHAnsi" w:hAnsiTheme="majorHAnsi" w:cstheme="majorHAnsi"/>
          <w:sz w:val="16"/>
          <w:szCs w:val="16"/>
        </w:rPr>
        <w:t>1.00</w:t>
      </w:r>
      <w:r w:rsidR="00F8142C">
        <w:rPr>
          <w:rFonts w:asciiTheme="majorHAnsi" w:hAnsiTheme="majorHAnsi" w:cstheme="majorHAnsi"/>
          <w:sz w:val="16"/>
          <w:szCs w:val="16"/>
        </w:rPr>
        <w:t xml:space="preserve"> ANCC</w:t>
      </w:r>
      <w:r w:rsidRPr="00F754C3">
        <w:rPr>
          <w:rFonts w:asciiTheme="majorHAnsi" w:hAnsiTheme="majorHAnsi" w:cstheme="majorHAnsi"/>
          <w:sz w:val="16"/>
          <w:szCs w:val="16"/>
        </w:rPr>
        <w:t xml:space="preserve"> contact hour</w:t>
      </w:r>
      <w:r w:rsidR="0094313A">
        <w:rPr>
          <w:rFonts w:asciiTheme="majorHAnsi" w:hAnsiTheme="majorHAnsi" w:cstheme="majorHAnsi"/>
          <w:sz w:val="16"/>
          <w:szCs w:val="16"/>
        </w:rPr>
        <w:t>(</w:t>
      </w:r>
      <w:r w:rsidRPr="00F754C3">
        <w:rPr>
          <w:rFonts w:asciiTheme="majorHAnsi" w:hAnsiTheme="majorHAnsi" w:cstheme="majorHAnsi"/>
          <w:sz w:val="16"/>
          <w:szCs w:val="16"/>
        </w:rPr>
        <w:t>s</w:t>
      </w:r>
      <w:r w:rsidR="0094313A">
        <w:rPr>
          <w:rFonts w:asciiTheme="majorHAnsi" w:hAnsiTheme="majorHAnsi" w:cstheme="majorHAnsi"/>
          <w:sz w:val="16"/>
          <w:szCs w:val="16"/>
        </w:rPr>
        <w:t>)</w:t>
      </w:r>
      <w:r w:rsidRPr="00F754C3">
        <w:rPr>
          <w:rFonts w:asciiTheme="majorHAnsi" w:hAnsiTheme="majorHAnsi" w:cstheme="majorHAnsi"/>
          <w:sz w:val="16"/>
          <w:szCs w:val="16"/>
        </w:rPr>
        <w:t>. (based on 60 minutes per contact hour)</w:t>
      </w:r>
    </w:p>
    <w:p w:rsidR="00F754C3" w:rsidRPr="0094313A" w:rsidP="00EB3966">
      <w:pPr>
        <w:pStyle w:val="NormalWeb"/>
        <w:spacing w:before="0" w:beforeAutospacing="0" w:after="0" w:afterAutospacing="0"/>
        <w:contextualSpacing/>
        <w:rPr>
          <w:rFonts w:asciiTheme="majorHAnsi" w:hAnsiTheme="majorHAnsi" w:cstheme="majorHAnsi"/>
          <w:sz w:val="10"/>
          <w:szCs w:val="10"/>
        </w:rPr>
      </w:pPr>
    </w:p>
    <w:p w:rsidRPr="00F754C3" w:rsidP="00EB3966">
      <w:pPr>
        <w:pStyle w:val="NormalWeb"/>
        <w:spacing w:before="0" w:beforeAutospacing="0" w:after="0" w:afterAutospacing="0"/>
        <w:contextualSpacing/>
        <w:rPr>
          <w:rFonts w:asciiTheme="majorHAnsi" w:hAnsiTheme="majorHAnsi" w:cstheme="majorHAnsi"/>
          <w:sz w:val="16"/>
          <w:szCs w:val="16"/>
        </w:rPr>
      </w:pPr>
      <w:r w:rsidRPr="00F754C3">
        <w:rPr>
          <w:rFonts w:asciiTheme="majorHAnsi" w:hAnsiTheme="majorHAnsi" w:cstheme="majorHAnsi"/>
          <w:sz w:val="16"/>
          <w:szCs w:val="16"/>
        </w:rPr>
        <w:fldChar w:fldCharType="end"/>
      </w:r>
      <w:r w:rsidRPr="00F754C3">
        <w:rPr>
          <w:rFonts w:asciiTheme="majorHAnsi" w:hAnsiTheme="majorHAnsi" w:cstheme="majorHAnsi"/>
          <w:sz w:val="16"/>
          <w:szCs w:val="16"/>
        </w:rPr>
        <w:fldChar w:fldCharType="begin"/>
      </w:r>
      <w:r w:rsidRPr="00F754C3">
        <w:rPr>
          <w:rFonts w:asciiTheme="majorHAnsi" w:hAnsiTheme="majorHAnsi" w:cstheme="majorHAnsi"/>
          <w:sz w:val="16"/>
          <w:szCs w:val="16"/>
        </w:rPr>
        <w:instrText xml:space="preserve"> IF </w:instrText>
      </w:r>
      <w:r w:rsidR="00733EDA">
        <w:rPr>
          <w:rFonts w:asciiTheme="majorHAnsi" w:hAnsiTheme="majorHAnsi" w:cstheme="majorHAnsi"/>
          <w:noProof/>
          <w:sz w:val="16"/>
          <w:szCs w:val="16"/>
        </w:rPr>
        <w:instrText>1.00</w:instrText>
      </w:r>
      <w:r w:rsidRPr="00F754C3">
        <w:rPr>
          <w:rFonts w:asciiTheme="majorHAnsi" w:hAnsiTheme="majorHAnsi" w:cstheme="majorHAnsi"/>
          <w:sz w:val="16"/>
          <w:szCs w:val="16"/>
        </w:rPr>
        <w:instrText xml:space="preserve"> &gt; 0 "</w:instrText>
      </w:r>
      <w:r w:rsidR="00DB4085">
        <w:rPr>
          <w:rFonts w:asciiTheme="majorHAnsi" w:hAnsiTheme="majorHAnsi" w:cstheme="majorHAnsi"/>
          <w:noProof/>
          <w:sz w:val="16"/>
          <w:szCs w:val="16"/>
        </w:rPr>
        <w:drawing>
          <wp:anchor distT="0" distB="0" distL="0" distR="0" simplePos="0" relativeHeight="251663360" behindDoc="0" locked="1" layoutInCell="1" allowOverlap="1">
            <wp:simplePos x="0" y="0"/>
            <wp:positionH relativeFrom="column">
              <wp:posOffset>9525</wp:posOffset>
            </wp:positionH>
            <wp:positionV relativeFrom="paragraph">
              <wp:posOffset>27305</wp:posOffset>
            </wp:positionV>
            <wp:extent cx="914400" cy="447675"/>
            <wp:effectExtent l="0" t="0" r="0" b="0"/>
            <wp:wrapSquare wrapText="bothSides"/>
            <wp:docPr id="17" name="Picture 17" descr="AAP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AAPA"/>
                    <pic:cNvPicPr/>
                  </pic:nvPicPr>
                  <pic:blipFill rotWithShape="1">
                    <a:blip xmlns:r="http://schemas.openxmlformats.org/officeDocument/2006/relationships" r:embed="rId9">
                      <a:extLst>
                        <a:ext uri="{28A0092B-C50C-407E-A947-70E740481C1C}">
                          <a14:useLocalDpi xmlns:a14="http://schemas.microsoft.com/office/drawing/2010/main" val="0"/>
                        </a:ext>
                      </a:extLst>
                    </a:blip>
                    <a:srcRect t="29476" b="33040"/>
                    <a:stretch/>
                  </pic:blipFill>
                  <pic:spPr bwMode="auto">
                    <a:xfrm>
                      <a:off x="0" y="0"/>
                      <a:ext cx="914400" cy="447675"/>
                    </a:xfrm>
                    <a:prstGeom prst="rect">
                      <a:avLst/>
                    </a:prstGeom>
                    <a:ln>
                      <a:noFill/>
                    </a:ln>
                    <a:extLst>
                      <a:ext uri="{53640926-AAD7-44D8-BBD7-CCE9431645EC}">
                        <a14:shadowObscured xmlns:a14="http://schemas.microsoft.com/office/drawing/2010/main"/>
                      </a:ext>
                    </a:extLst>
                  </pic:spPr>
                </pic:pic>
              </a:graphicData>
            </a:graphic>
          </wp:anchor>
        </w:drawing>
      </w:r>
      <w:r w:rsidRPr="00F754C3">
        <w:rPr>
          <w:rFonts w:asciiTheme="majorHAnsi" w:hAnsiTheme="majorHAnsi" w:cstheme="majorHAnsi"/>
          <w:sz w:val="16"/>
          <w:szCs w:val="16"/>
        </w:rPr>
        <w:instrText xml:space="preserve">Ascension has been authorized by the American Academy of PAs (AAPA) to award AAPA Category 1 CME credit for activities planned in accordance with AAPA CME Criteria. This activity is designated for </w:instrText>
      </w:r>
      <w:r w:rsidRPr="00F754C3">
        <w:rPr>
          <w:rFonts w:asciiTheme="majorHAnsi" w:hAnsiTheme="majorHAnsi" w:cstheme="majorHAnsi"/>
          <w:sz w:val="16"/>
          <w:szCs w:val="16"/>
        </w:rPr>
        <w:instrText>1.00</w:instrText>
      </w:r>
      <w:r w:rsidRPr="00F754C3">
        <w:rPr>
          <w:rFonts w:asciiTheme="majorHAnsi" w:hAnsiTheme="majorHAnsi" w:cstheme="majorHAnsi"/>
          <w:sz w:val="16"/>
          <w:szCs w:val="16"/>
        </w:rPr>
        <w:instrText xml:space="preserve"> AAPA Category 1 CME credits. PAs should only claim credit commensurate with the extent of their participation.</w:instrText>
      </w:r>
    </w:p>
    <w:p w:rsidR="00F754C3" w:rsidRPr="00E8009C" w:rsidP="00EB3966">
      <w:pPr>
        <w:pStyle w:val="NormalWeb"/>
        <w:spacing w:before="0" w:beforeAutospacing="0" w:after="0" w:afterAutospacing="0"/>
        <w:contextualSpacing/>
        <w:rPr>
          <w:rFonts w:asciiTheme="majorHAnsi" w:hAnsiTheme="majorHAnsi" w:cstheme="majorHAnsi"/>
          <w:sz w:val="10"/>
          <w:szCs w:val="10"/>
        </w:rPr>
      </w:pPr>
    </w:p>
    <w:p w:rsidR="00F754C3" w:rsidRPr="00F754C3" w:rsidP="00EB3966">
      <w:pPr>
        <w:pStyle w:val="NormalWeb"/>
        <w:spacing w:before="0" w:beforeAutospacing="0" w:after="0" w:afterAutospacing="0"/>
        <w:contextualSpacing/>
        <w:rPr>
          <w:rFonts w:asciiTheme="majorHAnsi" w:hAnsiTheme="majorHAnsi" w:cstheme="majorHAnsi"/>
          <w:sz w:val="16"/>
          <w:szCs w:val="16"/>
        </w:rPr>
      </w:pPr>
      <w:r w:rsidRPr="00F754C3">
        <w:rPr>
          <w:rFonts w:asciiTheme="majorHAnsi" w:hAnsiTheme="majorHAnsi" w:cstheme="majorHAnsi"/>
          <w:sz w:val="16"/>
          <w:szCs w:val="16"/>
        </w:rPr>
        <w:instrText xml:space="preserve">" "" </w:instrText>
      </w:r>
      <w:r w:rsidRPr="00F754C3">
        <w:rPr>
          <w:rFonts w:asciiTheme="majorHAnsi" w:hAnsiTheme="majorHAnsi" w:cstheme="majorHAnsi"/>
          <w:sz w:val="16"/>
          <w:szCs w:val="16"/>
        </w:rPr>
        <w:fldChar w:fldCharType="separate"/>
      </w:r>
      <w:r w:rsidR="00DB4085">
        <w:rPr>
          <w:rFonts w:asciiTheme="majorHAnsi" w:hAnsiTheme="majorHAnsi" w:cstheme="majorHAnsi"/>
          <w:noProof/>
          <w:sz w:val="16"/>
          <w:szCs w:val="16"/>
        </w:rPr>
        <w:drawing>
          <wp:anchor distT="0" distB="0" distL="0" distR="0" simplePos="0" relativeHeight="251664384" behindDoc="0" locked="1" layoutInCell="1" allowOverlap="1">
            <wp:simplePos x="0" y="0"/>
            <wp:positionH relativeFrom="column">
              <wp:posOffset>9525</wp:posOffset>
            </wp:positionH>
            <wp:positionV relativeFrom="paragraph">
              <wp:posOffset>27305</wp:posOffset>
            </wp:positionV>
            <wp:extent cx="914400" cy="447675"/>
            <wp:effectExtent l="0" t="0" r="0" b="0"/>
            <wp:wrapSquare wrapText="bothSides"/>
            <wp:docPr id="833156792" name="Picture 17" descr="AAP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AAPA"/>
                    <pic:cNvPicPr/>
                  </pic:nvPicPr>
                  <pic:blipFill rotWithShape="1">
                    <a:blip xmlns:r="http://schemas.openxmlformats.org/officeDocument/2006/relationships" r:embed="rId9">
                      <a:extLst>
                        <a:ext uri="{28A0092B-C50C-407E-A947-70E740481C1C}">
                          <a14:useLocalDpi xmlns:a14="http://schemas.microsoft.com/office/drawing/2010/main" val="0"/>
                        </a:ext>
                      </a:extLst>
                    </a:blip>
                    <a:srcRect t="29476" b="33040"/>
                    <a:stretch/>
                  </pic:blipFill>
                  <pic:spPr bwMode="auto">
                    <a:xfrm>
                      <a:off x="0" y="0"/>
                      <a:ext cx="914400" cy="447675"/>
                    </a:xfrm>
                    <a:prstGeom prst="rect">
                      <a:avLst/>
                    </a:prstGeom>
                    <a:ln>
                      <a:noFill/>
                    </a:ln>
                    <a:extLst>
                      <a:ext uri="{53640926-AAD7-44D8-BBD7-CCE9431645EC}">
                        <a14:shadowObscured xmlns:a14="http://schemas.microsoft.com/office/drawing/2010/main"/>
                      </a:ext>
                    </a:extLst>
                  </pic:spPr>
                </pic:pic>
              </a:graphicData>
            </a:graphic>
          </wp:anchor>
        </w:drawing>
      </w:r>
      <w:r w:rsidRPr="00F754C3">
        <w:rPr>
          <w:rFonts w:asciiTheme="majorHAnsi" w:hAnsiTheme="majorHAnsi" w:cstheme="majorHAnsi"/>
          <w:sz w:val="16"/>
          <w:szCs w:val="16"/>
        </w:rPr>
        <w:t xml:space="preserve">Ascension has been authorized by the American Academy of PAs (AAPA) to award AAPA Category 1 CME credit for activities planned in accordance with AAPA CME Criteria. This activity is designated for </w:t>
      </w:r>
      <w:r w:rsidRPr="00F754C3">
        <w:rPr>
          <w:rFonts w:asciiTheme="majorHAnsi" w:hAnsiTheme="majorHAnsi" w:cstheme="majorHAnsi"/>
          <w:sz w:val="16"/>
          <w:szCs w:val="16"/>
        </w:rPr>
        <w:t>1.00</w:t>
      </w:r>
      <w:r w:rsidRPr="00F754C3">
        <w:rPr>
          <w:rFonts w:asciiTheme="majorHAnsi" w:hAnsiTheme="majorHAnsi" w:cstheme="majorHAnsi"/>
          <w:sz w:val="16"/>
          <w:szCs w:val="16"/>
        </w:rPr>
        <w:t xml:space="preserve"> AAPA Category 1 CME credits. PAs should only claim credit commensurate with the extent of their participation.</w:t>
      </w:r>
    </w:p>
    <w:p w:rsidR="00F754C3" w:rsidRPr="00E8009C" w:rsidP="00EB3966">
      <w:pPr>
        <w:pStyle w:val="NormalWeb"/>
        <w:spacing w:before="0" w:beforeAutospacing="0" w:after="0" w:afterAutospacing="0"/>
        <w:contextualSpacing/>
        <w:rPr>
          <w:rFonts w:asciiTheme="majorHAnsi" w:hAnsiTheme="majorHAnsi" w:cstheme="majorHAnsi"/>
          <w:sz w:val="10"/>
          <w:szCs w:val="10"/>
        </w:rPr>
      </w:pPr>
    </w:p>
    <w:p w:rsidRPr="00F754C3" w:rsidP="00EB3966">
      <w:pPr>
        <w:pStyle w:val="NormalWeb"/>
        <w:spacing w:before="0" w:beforeAutospacing="0" w:after="0" w:afterAutospacing="0"/>
        <w:contextualSpacing/>
        <w:rPr>
          <w:rFonts w:asciiTheme="majorHAnsi" w:hAnsiTheme="majorHAnsi" w:cstheme="majorHAnsi"/>
          <w:sz w:val="16"/>
          <w:szCs w:val="16"/>
        </w:rPr>
      </w:pPr>
      <w:r w:rsidRPr="00F754C3">
        <w:rPr>
          <w:rFonts w:asciiTheme="majorHAnsi" w:hAnsiTheme="majorHAnsi" w:cstheme="majorHAnsi"/>
          <w:sz w:val="16"/>
          <w:szCs w:val="16"/>
        </w:rPr>
        <w:fldChar w:fldCharType="end"/>
      </w:r>
      <w:r w:rsidRPr="00F754C3">
        <w:rPr>
          <w:rFonts w:asciiTheme="majorHAnsi" w:hAnsiTheme="majorHAnsi" w:cstheme="majorHAnsi"/>
          <w:sz w:val="16"/>
          <w:szCs w:val="16"/>
        </w:rPr>
        <w:fldChar w:fldCharType="begin"/>
      </w:r>
      <w:r w:rsidRPr="00F754C3">
        <w:rPr>
          <w:rFonts w:asciiTheme="majorHAnsi" w:hAnsiTheme="majorHAnsi" w:cstheme="majorHAnsi"/>
          <w:sz w:val="16"/>
          <w:szCs w:val="16"/>
        </w:rPr>
        <w:instrText xml:space="preserve"> IF </w:instrText>
      </w:r>
      <w:r w:rsidR="00733EDA">
        <w:rPr>
          <w:rFonts w:asciiTheme="majorHAnsi" w:hAnsiTheme="majorHAnsi" w:cstheme="majorHAnsi"/>
          <w:noProof/>
          <w:sz w:val="16"/>
          <w:szCs w:val="16"/>
        </w:rPr>
        <w:instrText>0.00</w:instrText>
      </w:r>
      <w:r w:rsidRPr="00F754C3">
        <w:rPr>
          <w:rFonts w:asciiTheme="majorHAnsi" w:hAnsiTheme="majorHAnsi" w:cstheme="majorHAnsi"/>
          <w:sz w:val="16"/>
          <w:szCs w:val="16"/>
        </w:rPr>
        <w:instrText xml:space="preserve"> &gt; 0 "</w:instrText>
      </w:r>
      <w:r w:rsidR="009A3DCE">
        <w:rPr>
          <w:rFonts w:asciiTheme="majorHAnsi" w:hAnsiTheme="majorHAnsi" w:cstheme="majorHAnsi"/>
          <w:noProof/>
          <w:sz w:val="16"/>
          <w:szCs w:val="16"/>
        </w:rPr>
        <w:drawing>
          <wp:anchor distT="0" distB="0" distL="27305" distR="27305" simplePos="0" relativeHeight="251665408" behindDoc="0" locked="1" layoutInCell="1" allowOverlap="1">
            <wp:simplePos x="0" y="0"/>
            <wp:positionH relativeFrom="column">
              <wp:posOffset>17145</wp:posOffset>
            </wp:positionH>
            <wp:positionV relativeFrom="paragraph">
              <wp:posOffset>19685</wp:posOffset>
            </wp:positionV>
            <wp:extent cx="347345" cy="328930"/>
            <wp:effectExtent l="0" t="0" r="0" b="1270"/>
            <wp:wrapSquare wrapText="bothSides"/>
            <wp:docPr id="18" name="Picture 18" descr="AC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ACPE"/>
                    <pic:cNvPicPr/>
                  </pic:nvPicPr>
                  <pic:blipFill>
                    <a:blip xmlns:r="http://schemas.openxmlformats.org/officeDocument/2006/relationships" r:embed="rId10" cstate="print">
                      <a:extLst>
                        <a:ext uri="{28A0092B-C50C-407E-A947-70E740481C1C}">
                          <a14:useLocalDpi xmlns:a14="http://schemas.microsoft.com/office/drawing/2010/main" val="0"/>
                        </a:ext>
                      </a:extLst>
                    </a:blip>
                    <a:stretch>
                      <a:fillRect/>
                    </a:stretch>
                  </pic:blipFill>
                  <pic:spPr>
                    <a:xfrm>
                      <a:off x="0" y="0"/>
                      <a:ext cx="347345" cy="328930"/>
                    </a:xfrm>
                    <a:prstGeom prst="rect">
                      <a:avLst/>
                    </a:prstGeom>
                  </pic:spPr>
                </pic:pic>
              </a:graphicData>
            </a:graphic>
          </wp:anchor>
        </w:drawing>
      </w:r>
      <w:r w:rsidRPr="00F754C3">
        <w:rPr>
          <w:rFonts w:asciiTheme="majorHAnsi" w:hAnsiTheme="majorHAnsi" w:cstheme="majorHAnsi"/>
          <w:sz w:val="16"/>
          <w:szCs w:val="16"/>
        </w:rPr>
        <w:instrText xml:space="preserve">This knowledge-based activity qualifies for </w:instrText>
      </w:r>
      <w:r w:rsidRPr="00F754C3">
        <w:rPr>
          <w:rFonts w:asciiTheme="majorHAnsi" w:hAnsiTheme="majorHAnsi" w:cstheme="majorHAnsi"/>
          <w:sz w:val="16"/>
          <w:szCs w:val="16"/>
        </w:rPr>
        <w:fldChar w:fldCharType="begin"/>
      </w:r>
      <w:r w:rsidRPr="00F754C3">
        <w:rPr>
          <w:rFonts w:asciiTheme="majorHAnsi" w:hAnsiTheme="majorHAnsi" w:cstheme="majorHAnsi"/>
          <w:sz w:val="16"/>
          <w:szCs w:val="16"/>
        </w:rPr>
        <w:instrText xml:space="preserve"> MERGEFIELD ACPEHoursMax \</w:instrText>
      </w:r>
      <w:r w:rsidR="009A3DCE">
        <w:rPr>
          <w:rFonts w:asciiTheme="majorHAnsi" w:hAnsiTheme="majorHAnsi" w:cstheme="majorHAnsi"/>
          <w:sz w:val="16"/>
          <w:szCs w:val="16"/>
        </w:rPr>
        <w:instrText># 0.00#</w:instrText>
      </w:r>
      <w:r w:rsidRPr="00F754C3">
        <w:rPr>
          <w:rFonts w:asciiTheme="majorHAnsi" w:hAnsiTheme="majorHAnsi" w:cstheme="majorHAnsi"/>
          <w:sz w:val="16"/>
          <w:szCs w:val="16"/>
        </w:rPr>
        <w:instrText xml:space="preserve"> </w:instrText>
      </w:r>
      <w:r w:rsidRPr="00F754C3">
        <w:rPr>
          <w:rFonts w:asciiTheme="majorHAnsi" w:hAnsiTheme="majorHAnsi" w:cstheme="majorHAnsi"/>
          <w:sz w:val="16"/>
          <w:szCs w:val="16"/>
        </w:rPr>
        <w:fldChar w:fldCharType="separate"/>
      </w:r>
      <w:r w:rsidRPr="00F754C3">
        <w:rPr>
          <w:rFonts w:asciiTheme="majorHAnsi" w:hAnsiTheme="majorHAnsi" w:cstheme="majorHAnsi"/>
          <w:sz w:val="16"/>
          <w:szCs w:val="16"/>
        </w:rPr>
        <w:instrText>«ACPEHoursMax»</w:instrText>
      </w:r>
      <w:r w:rsidRPr="00F754C3">
        <w:rPr>
          <w:rFonts w:asciiTheme="majorHAnsi" w:hAnsiTheme="majorHAnsi" w:cstheme="majorHAnsi"/>
          <w:sz w:val="16"/>
          <w:szCs w:val="16"/>
        </w:rPr>
        <w:fldChar w:fldCharType="end"/>
      </w:r>
      <w:r w:rsidRPr="00F754C3">
        <w:rPr>
          <w:rFonts w:asciiTheme="majorHAnsi" w:hAnsiTheme="majorHAnsi" w:cstheme="majorHAnsi"/>
          <w:sz w:val="16"/>
          <w:szCs w:val="16"/>
        </w:rPr>
        <w:instrText xml:space="preserve"> contact hours of continuing pharmacy education credit.</w:instrText>
      </w:r>
      <w:r w:rsidR="009A3DCE">
        <w:rPr>
          <w:rFonts w:asciiTheme="majorHAnsi" w:hAnsiTheme="majorHAnsi" w:cstheme="majorHAnsi"/>
          <w:sz w:val="16"/>
          <w:szCs w:val="16"/>
        </w:rPr>
        <w:instrText xml:space="preserve"> </w:instrText>
      </w:r>
      <w:r w:rsidRPr="00F754C3">
        <w:rPr>
          <w:rFonts w:asciiTheme="majorHAnsi" w:hAnsiTheme="majorHAnsi" w:cstheme="majorHAnsi"/>
          <w:sz w:val="16"/>
          <w:szCs w:val="16"/>
        </w:rPr>
        <w:instrText>Pharmacy CE credits will be submitted electronically to the NABP upon successful completion of the activity.</w:instrText>
      </w:r>
    </w:p>
    <w:p w:rsidR="00F754C3" w:rsidRPr="00E8009C" w:rsidP="00EB3966">
      <w:pPr>
        <w:pStyle w:val="NormalWeb"/>
        <w:spacing w:before="0" w:beforeAutospacing="0" w:after="0" w:afterAutospacing="0"/>
        <w:contextualSpacing/>
        <w:rPr>
          <w:rFonts w:asciiTheme="majorHAnsi" w:hAnsiTheme="majorHAnsi" w:cstheme="majorHAnsi"/>
          <w:sz w:val="10"/>
          <w:szCs w:val="10"/>
        </w:rPr>
      </w:pPr>
    </w:p>
    <w:p w:rsidR="004914AA" w:rsidP="00EB3966">
      <w:pPr>
        <w:pStyle w:val="NormalWeb"/>
        <w:spacing w:before="0" w:beforeAutospacing="0" w:after="0" w:afterAutospacing="0"/>
        <w:contextualSpacing/>
        <w:rPr>
          <w:rFonts w:asciiTheme="majorHAnsi" w:hAnsiTheme="majorHAnsi" w:cstheme="majorHAnsi"/>
          <w:sz w:val="16"/>
          <w:szCs w:val="16"/>
        </w:rPr>
      </w:pPr>
      <w:r w:rsidRPr="00F754C3">
        <w:rPr>
          <w:rFonts w:asciiTheme="majorHAnsi" w:hAnsiTheme="majorHAnsi" w:cstheme="majorHAnsi"/>
          <w:sz w:val="16"/>
          <w:szCs w:val="16"/>
        </w:rPr>
        <w:instrText xml:space="preserve">" "" </w:instrText>
      </w:r>
      <w:r w:rsidRPr="00F754C3">
        <w:rPr>
          <w:rFonts w:asciiTheme="majorHAnsi" w:hAnsiTheme="majorHAnsi" w:cstheme="majorHAnsi"/>
          <w:sz w:val="16"/>
          <w:szCs w:val="16"/>
        </w:rPr>
        <w:fldChar w:fldCharType="separate"/>
      </w:r>
      <w:r w:rsidRPr="00F754C3">
        <w:rPr>
          <w:rFonts w:asciiTheme="majorHAnsi" w:hAnsiTheme="majorHAnsi" w:cstheme="majorHAnsi"/>
          <w:sz w:val="16"/>
          <w:szCs w:val="16"/>
        </w:rPr>
        <w:fldChar w:fldCharType="end"/>
      </w:r>
      <w:r w:rsidRPr="00F754C3">
        <w:rPr>
          <w:rFonts w:asciiTheme="majorHAnsi" w:hAnsiTheme="majorHAnsi" w:cstheme="majorHAnsi"/>
          <w:sz w:val="16"/>
          <w:szCs w:val="16"/>
        </w:rPr>
        <w:fldChar w:fldCharType="begin"/>
      </w:r>
      <w:r w:rsidRPr="00F754C3">
        <w:rPr>
          <w:rFonts w:asciiTheme="majorHAnsi" w:hAnsiTheme="majorHAnsi" w:cstheme="majorHAnsi"/>
          <w:sz w:val="16"/>
          <w:szCs w:val="16"/>
        </w:rPr>
        <w:instrText xml:space="preserve"> IF </w:instrText>
      </w:r>
      <w:r w:rsidR="00733EDA">
        <w:rPr>
          <w:rFonts w:asciiTheme="majorHAnsi" w:hAnsiTheme="majorHAnsi" w:cstheme="majorHAnsi"/>
          <w:noProof/>
          <w:sz w:val="16"/>
          <w:szCs w:val="16"/>
        </w:rPr>
        <w:instrText>0.00</w:instrText>
      </w:r>
      <w:r w:rsidRPr="00F754C3">
        <w:rPr>
          <w:rFonts w:asciiTheme="majorHAnsi" w:hAnsiTheme="majorHAnsi" w:cstheme="majorHAnsi"/>
          <w:sz w:val="16"/>
          <w:szCs w:val="16"/>
        </w:rPr>
        <w:instrText xml:space="preserve"> &gt; 0 "</w:instrText>
      </w:r>
      <w:r w:rsidR="002836AF">
        <w:rPr>
          <w:rFonts w:asciiTheme="majorHAnsi" w:hAnsiTheme="majorHAnsi" w:cstheme="majorHAnsi"/>
          <w:noProof/>
          <w:sz w:val="16"/>
          <w:szCs w:val="16"/>
        </w:rPr>
        <w:drawing>
          <wp:anchor distT="0" distB="0" distL="0" distR="0" simplePos="0" relativeHeight="251666432" behindDoc="0" locked="1" layoutInCell="1" allowOverlap="1">
            <wp:simplePos x="0" y="0"/>
            <wp:positionH relativeFrom="column">
              <wp:posOffset>2540</wp:posOffset>
            </wp:positionH>
            <wp:positionV relativeFrom="paragraph">
              <wp:posOffset>21590</wp:posOffset>
            </wp:positionV>
            <wp:extent cx="1206500" cy="457200"/>
            <wp:effectExtent l="0" t="0" r="0" b="0"/>
            <wp:wrapSquare wrapText="bothSides"/>
            <wp:docPr id="19" name="Picture 19" descr="ASWB&#10;ACE&#10;approved continuing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ASWB&#10;ACE&#10;approved continuing education"/>
                    <pic:cNvPicPr/>
                  </pic:nvPicPr>
                  <pic:blipFill>
                    <a:blip xmlns:r="http://schemas.openxmlformats.org/officeDocument/2006/relationships" r:embed="rId11" cstate="print">
                      <a:extLst>
                        <a:ext uri="{28A0092B-C50C-407E-A947-70E740481C1C}">
                          <a14:useLocalDpi xmlns:a14="http://schemas.microsoft.com/office/drawing/2010/main" val="0"/>
                        </a:ext>
                      </a:extLst>
                    </a:blip>
                    <a:stretch>
                      <a:fillRect/>
                    </a:stretch>
                  </pic:blipFill>
                  <pic:spPr>
                    <a:xfrm>
                      <a:off x="0" y="0"/>
                      <a:ext cx="1206500" cy="457200"/>
                    </a:xfrm>
                    <a:prstGeom prst="rect">
                      <a:avLst/>
                    </a:prstGeom>
                  </pic:spPr>
                </pic:pic>
              </a:graphicData>
            </a:graphic>
          </wp:anchor>
        </w:drawing>
      </w:r>
      <w:r w:rsidRPr="00F754C3">
        <w:rPr>
          <w:rFonts w:asciiTheme="majorHAnsi" w:hAnsiTheme="majorHAnsi" w:cstheme="majorHAnsi"/>
          <w:sz w:val="16"/>
          <w:szCs w:val="16"/>
        </w:rPr>
        <w:instrText xml:space="preserve">As a Jointly Accredited Organization, Ascension is approved to offer social work continuing education by the Association of Social Work Boards (ASWB) Approved Continuing Education (ACE) program. Organizations, not individual courses, are approved under this program. State and provincial regulatory boards have the final authority to determine whether an individual course may be accepted for continuing education credit. Ascension maintains responsibility for this course.  Social workers completing this course receive </w:instrText>
      </w:r>
      <w:r w:rsidRPr="00F754C3">
        <w:rPr>
          <w:rFonts w:asciiTheme="majorHAnsi" w:hAnsiTheme="majorHAnsi" w:cstheme="majorHAnsi"/>
          <w:sz w:val="16"/>
          <w:szCs w:val="16"/>
        </w:rPr>
        <w:fldChar w:fldCharType="begin"/>
      </w:r>
      <w:r w:rsidRPr="00F754C3">
        <w:rPr>
          <w:rFonts w:asciiTheme="majorHAnsi" w:hAnsiTheme="majorHAnsi" w:cstheme="majorHAnsi"/>
          <w:sz w:val="16"/>
          <w:szCs w:val="16"/>
        </w:rPr>
        <w:instrText xml:space="preserve"> MERGEFIELD ASWBHoursMax \</w:instrText>
      </w:r>
      <w:r w:rsidR="002836AF">
        <w:rPr>
          <w:rFonts w:asciiTheme="majorHAnsi" w:hAnsiTheme="majorHAnsi" w:cstheme="majorHAnsi"/>
          <w:sz w:val="16"/>
          <w:szCs w:val="16"/>
        </w:rPr>
        <w:instrText># 0.00#</w:instrText>
      </w:r>
      <w:r w:rsidRPr="00F754C3">
        <w:rPr>
          <w:rFonts w:asciiTheme="majorHAnsi" w:hAnsiTheme="majorHAnsi" w:cstheme="majorHAnsi"/>
          <w:sz w:val="16"/>
          <w:szCs w:val="16"/>
        </w:rPr>
        <w:instrText xml:space="preserve"> </w:instrText>
      </w:r>
      <w:r w:rsidRPr="00F754C3">
        <w:rPr>
          <w:rFonts w:asciiTheme="majorHAnsi" w:hAnsiTheme="majorHAnsi" w:cstheme="majorHAnsi"/>
          <w:sz w:val="16"/>
          <w:szCs w:val="16"/>
        </w:rPr>
        <w:fldChar w:fldCharType="separate"/>
      </w:r>
      <w:r w:rsidRPr="00F754C3">
        <w:rPr>
          <w:rFonts w:asciiTheme="majorHAnsi" w:hAnsiTheme="majorHAnsi" w:cstheme="majorHAnsi"/>
          <w:sz w:val="16"/>
          <w:szCs w:val="16"/>
        </w:rPr>
        <w:instrText>«ASWBHoursMax»</w:instrText>
      </w:r>
      <w:r w:rsidRPr="00F754C3">
        <w:rPr>
          <w:rFonts w:asciiTheme="majorHAnsi" w:hAnsiTheme="majorHAnsi" w:cstheme="majorHAnsi"/>
          <w:sz w:val="16"/>
          <w:szCs w:val="16"/>
        </w:rPr>
        <w:fldChar w:fldCharType="end"/>
      </w:r>
      <w:r w:rsidRPr="00F754C3">
        <w:rPr>
          <w:rFonts w:asciiTheme="majorHAnsi" w:hAnsiTheme="majorHAnsi" w:cstheme="majorHAnsi"/>
          <w:sz w:val="16"/>
          <w:szCs w:val="16"/>
        </w:rPr>
        <w:instrText xml:space="preserve"> continuing education credits.</w:instrText>
      </w:r>
    </w:p>
    <w:p w:rsidR="004914AA" w:rsidP="00EB3966">
      <w:pPr>
        <w:pStyle w:val="NormalWeb"/>
        <w:spacing w:before="0" w:beforeAutospacing="0" w:after="0" w:afterAutospacing="0"/>
        <w:contextualSpacing/>
        <w:rPr>
          <w:rFonts w:asciiTheme="majorHAnsi" w:hAnsiTheme="majorHAnsi" w:cstheme="majorHAnsi"/>
          <w:sz w:val="10"/>
          <w:szCs w:val="10"/>
        </w:rPr>
      </w:pPr>
    </w:p>
    <w:p w:rsidR="004914AA" w:rsidRPr="00022247" w:rsidP="00EB3966">
      <w:pPr>
        <w:pStyle w:val="NormalWeb"/>
        <w:spacing w:before="0" w:beforeAutospacing="0" w:after="0" w:afterAutospacing="0"/>
        <w:contextualSpacing/>
        <w:rPr>
          <w:rFonts w:asciiTheme="majorHAnsi" w:hAnsiTheme="majorHAnsi" w:cstheme="majorHAnsi"/>
          <w:sz w:val="16"/>
          <w:szCs w:val="16"/>
        </w:rPr>
      </w:pPr>
      <w:r w:rsidRPr="00F754C3">
        <w:rPr>
          <w:rFonts w:asciiTheme="majorHAnsi" w:hAnsiTheme="majorHAnsi" w:cstheme="majorHAnsi"/>
          <w:sz w:val="16"/>
          <w:szCs w:val="16"/>
        </w:rPr>
        <w:instrText xml:space="preserve">" "" </w:instrText>
      </w:r>
      <w:r w:rsidRPr="00F754C3">
        <w:rPr>
          <w:rFonts w:asciiTheme="majorHAnsi" w:hAnsiTheme="majorHAnsi" w:cstheme="majorHAnsi"/>
          <w:sz w:val="16"/>
          <w:szCs w:val="16"/>
        </w:rPr>
        <w:fldChar w:fldCharType="separate"/>
      </w:r>
      <w:r w:rsidRPr="00F754C3">
        <w:rPr>
          <w:rFonts w:asciiTheme="majorHAnsi" w:hAnsiTheme="majorHAnsi" w:cstheme="majorHAnsi"/>
          <w:sz w:val="16"/>
          <w:szCs w:val="16"/>
        </w:rPr>
        <w:fldChar w:fldCharType="end"/>
      </w:r>
      <w:r w:rsidRPr="00022247">
        <w:rPr>
          <w:rFonts w:asciiTheme="majorHAnsi" w:hAnsiTheme="majorHAnsi" w:cstheme="majorHAnsi"/>
          <w:sz w:val="16"/>
          <w:szCs w:val="16"/>
        </w:rPr>
        <w:fldChar w:fldCharType="begin"/>
      </w:r>
      <w:r w:rsidRPr="00022247">
        <w:rPr>
          <w:rFonts w:asciiTheme="majorHAnsi" w:hAnsiTheme="majorHAnsi" w:cstheme="majorHAnsi"/>
          <w:sz w:val="16"/>
          <w:szCs w:val="16"/>
        </w:rPr>
        <w:instrText xml:space="preserve"> IF </w:instrText>
      </w:r>
      <w:r w:rsidRPr="00022247">
        <w:rPr>
          <w:rFonts w:asciiTheme="majorHAnsi" w:hAnsiTheme="majorHAnsi" w:cstheme="majorHAnsi"/>
          <w:sz w:val="16"/>
          <w:szCs w:val="16"/>
        </w:rPr>
        <w:instrText>0.00</w:instrText>
      </w:r>
      <w:r w:rsidRPr="00022247">
        <w:rPr>
          <w:rFonts w:asciiTheme="majorHAnsi" w:hAnsiTheme="majorHAnsi" w:cstheme="majorHAnsi"/>
          <w:sz w:val="16"/>
          <w:szCs w:val="16"/>
        </w:rPr>
        <w:instrText xml:space="preserve"> &gt; 0 "</w:instrText>
      </w:r>
      <w:r w:rsidRPr="00022247">
        <w:rPr>
          <w:rFonts w:asciiTheme="majorHAnsi" w:hAnsiTheme="majorHAnsi" w:cstheme="majorHAnsi"/>
          <w:noProof/>
          <w:sz w:val="16"/>
          <w:szCs w:val="16"/>
        </w:rPr>
        <w:drawing>
          <wp:anchor distT="0" distB="0" distL="0" distR="27305" simplePos="0" relativeHeight="251669504" behindDoc="0" locked="1" layoutInCell="1" allowOverlap="1">
            <wp:simplePos x="0" y="0"/>
            <wp:positionH relativeFrom="column">
              <wp:posOffset>3810</wp:posOffset>
            </wp:positionH>
            <wp:positionV relativeFrom="paragraph">
              <wp:posOffset>26035</wp:posOffset>
            </wp:positionV>
            <wp:extent cx="1097280" cy="457200"/>
            <wp:effectExtent l="0" t="0" r="0" b="0"/>
            <wp:wrapSquare wrapText="bothSides"/>
            <wp:docPr id="1" name="Picture 1" descr="American Psychological Associ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merican Psychological Association"/>
                    <pic:cNvPicPr/>
                  </pic:nvPicPr>
                  <pic:blipFill>
                    <a:blip xmlns:r="http://schemas.openxmlformats.org/officeDocument/2006/relationships" r:embed="rId12" cstate="print">
                      <a:extLst>
                        <a:ext uri="{28A0092B-C50C-407E-A947-70E740481C1C}">
                          <a14:useLocalDpi xmlns:a14="http://schemas.microsoft.com/office/drawing/2010/main" val="0"/>
                        </a:ext>
                      </a:extLst>
                    </a:blip>
                    <a:stretch>
                      <a:fillRect/>
                    </a:stretch>
                  </pic:blipFill>
                  <pic:spPr>
                    <a:xfrm>
                      <a:off x="0" y="0"/>
                      <a:ext cx="1097280" cy="457200"/>
                    </a:xfrm>
                    <a:prstGeom prst="rect">
                      <a:avLst/>
                    </a:prstGeom>
                  </pic:spPr>
                </pic:pic>
              </a:graphicData>
            </a:graphic>
          </wp:anchor>
        </w:drawing>
      </w:r>
      <w:r w:rsidRPr="00022247">
        <w:rPr>
          <w:rFonts w:asciiTheme="majorHAnsi" w:hAnsiTheme="majorHAnsi" w:cstheme="majorHAnsi"/>
          <w:sz w:val="16"/>
          <w:szCs w:val="16"/>
        </w:rPr>
        <w:instrText>Continuing Education (CE) credits for psychologists are provided through the co-sponsorship of the American Psychological Association (APA) Office of Continuing Education in Psychology (CEP). The APA CEP Office maintains responsibility for the content of the programs.</w:instrText>
      </w:r>
    </w:p>
    <w:p w:rsidR="004914AA" w:rsidRPr="00022247" w:rsidP="00EB3966">
      <w:pPr>
        <w:pStyle w:val="NormalWeb"/>
        <w:spacing w:before="0" w:beforeAutospacing="0" w:after="0" w:afterAutospacing="0"/>
        <w:contextualSpacing/>
        <w:rPr>
          <w:rFonts w:asciiTheme="majorHAnsi" w:hAnsiTheme="majorHAnsi" w:cstheme="majorHAnsi"/>
          <w:sz w:val="16"/>
          <w:szCs w:val="16"/>
        </w:rPr>
      </w:pPr>
    </w:p>
    <w:p w:rsidR="00733EDA" w:rsidP="00733EDA">
      <w:pPr>
        <w:contextualSpacing/>
        <w:rPr>
          <w:rFonts w:asciiTheme="majorHAnsi" w:hAnsiTheme="majorHAnsi" w:cstheme="majorHAnsi"/>
          <w:sz w:val="16"/>
          <w:szCs w:val="16"/>
        </w:rPr>
      </w:pPr>
      <w:r w:rsidRPr="00022247">
        <w:rPr>
          <w:rFonts w:asciiTheme="majorHAnsi" w:hAnsiTheme="majorHAnsi" w:cstheme="majorHAnsi"/>
          <w:sz w:val="16"/>
          <w:szCs w:val="16"/>
        </w:rPr>
        <w:instrText xml:space="preserve">" "" </w:instrText>
      </w:r>
      <w:r w:rsidRPr="00022247">
        <w:rPr>
          <w:rFonts w:asciiTheme="majorHAnsi" w:hAnsiTheme="majorHAnsi" w:cstheme="majorHAnsi"/>
          <w:sz w:val="16"/>
          <w:szCs w:val="16"/>
        </w:rPr>
        <w:fldChar w:fldCharType="separate"/>
      </w:r>
      <w:r w:rsidRPr="00022247">
        <w:rPr>
          <w:rFonts w:asciiTheme="majorHAnsi" w:hAnsiTheme="majorHAnsi" w:cstheme="majorHAnsi"/>
          <w:sz w:val="16"/>
          <w:szCs w:val="16"/>
        </w:rPr>
        <w:fldChar w:fldCharType="end"/>
      </w:r>
      <w:r w:rsidRPr="00022247" w:rsidR="00022247">
        <w:rPr>
          <w:rFonts w:eastAsia="Cambria" w:asciiTheme="majorHAnsi" w:hAnsiTheme="majorHAnsi" w:cstheme="majorHAnsi"/>
          <w:sz w:val="16"/>
          <w:szCs w:val="16"/>
        </w:rPr>
        <w:fldChar w:fldCharType="begin"/>
      </w:r>
      <w:r w:rsidRPr="00022247" w:rsidR="00022247">
        <w:rPr>
          <w:rFonts w:eastAsia="Cambria" w:asciiTheme="majorHAnsi" w:hAnsiTheme="majorHAnsi" w:cstheme="majorHAnsi"/>
          <w:sz w:val="16"/>
          <w:szCs w:val="16"/>
        </w:rPr>
        <w:instrText xml:space="preserve"> IF </w:instrText>
      </w:r>
      <w:r w:rsidRPr="00022247" w:rsidR="00022247">
        <w:rPr>
          <w:rFonts w:eastAsia="Cambria" w:asciiTheme="majorHAnsi" w:hAnsiTheme="majorHAnsi" w:cstheme="majorHAnsi"/>
          <w:sz w:val="16"/>
          <w:szCs w:val="16"/>
        </w:rPr>
        <w:fldChar w:fldCharType="begin"/>
      </w:r>
      <w:r w:rsidRPr="00022247" w:rsidR="00022247">
        <w:rPr>
          <w:rFonts w:eastAsia="Cambria" w:asciiTheme="majorHAnsi" w:hAnsiTheme="majorHAnsi" w:cstheme="majorHAnsi"/>
          <w:sz w:val="16"/>
          <w:szCs w:val="16"/>
        </w:rPr>
        <w:instrText xml:space="preserve"> = </w:instrText>
      </w:r>
      <w:r w:rsidRPr="00022247" w:rsidR="00022247">
        <w:rPr>
          <w:rFonts w:eastAsia="Cambria" w:asciiTheme="majorHAnsi" w:hAnsiTheme="majorHAnsi" w:cstheme="majorHAnsi"/>
          <w:sz w:val="16"/>
          <w:szCs w:val="16"/>
        </w:rPr>
        <w:instrText>0.00</w:instrText>
      </w:r>
      <w:r w:rsidRPr="00022247" w:rsidR="00022247">
        <w:rPr>
          <w:rFonts w:eastAsia="Cambria" w:asciiTheme="majorHAnsi" w:hAnsiTheme="majorHAnsi" w:cstheme="majorHAnsi"/>
          <w:sz w:val="16"/>
          <w:szCs w:val="16"/>
        </w:rPr>
        <w:instrText xml:space="preserve"> + </w:instrText>
      </w:r>
      <w:r w:rsidRPr="00022247" w:rsidR="00022247">
        <w:rPr>
          <w:rFonts w:eastAsia="Cambria" w:asciiTheme="majorHAnsi" w:hAnsiTheme="majorHAnsi" w:cstheme="majorHAnsi"/>
          <w:sz w:val="16"/>
          <w:szCs w:val="16"/>
        </w:rPr>
        <w:instrText>0.00</w:instrText>
      </w:r>
      <w:r w:rsidRPr="00022247" w:rsidR="00022247">
        <w:rPr>
          <w:rFonts w:eastAsia="Cambria" w:asciiTheme="majorHAnsi" w:hAnsiTheme="majorHAnsi" w:cstheme="majorHAnsi"/>
          <w:sz w:val="16"/>
          <w:szCs w:val="16"/>
        </w:rPr>
        <w:instrText xml:space="preserve"> </w:instrText>
      </w:r>
      <w:r w:rsidRPr="00022247" w:rsidR="00022247">
        <w:rPr>
          <w:rFonts w:eastAsia="Cambria" w:asciiTheme="majorHAnsi" w:hAnsiTheme="majorHAnsi" w:cstheme="majorHAnsi"/>
          <w:sz w:val="16"/>
          <w:szCs w:val="16"/>
        </w:rPr>
        <w:fldChar w:fldCharType="separate"/>
      </w:r>
      <w:r w:rsidRPr="00022247" w:rsidR="00022247">
        <w:rPr>
          <w:rFonts w:eastAsia="Cambria" w:asciiTheme="majorHAnsi" w:hAnsiTheme="majorHAnsi" w:cstheme="majorHAnsi"/>
          <w:sz w:val="16"/>
          <w:szCs w:val="16"/>
        </w:rPr>
        <w:instrText>0</w:instrText>
      </w:r>
      <w:r w:rsidRPr="00022247" w:rsidR="00022247">
        <w:rPr>
          <w:rFonts w:eastAsia="Cambria" w:asciiTheme="majorHAnsi" w:hAnsiTheme="majorHAnsi" w:cstheme="majorHAnsi"/>
          <w:sz w:val="16"/>
          <w:szCs w:val="16"/>
        </w:rPr>
        <w:fldChar w:fldCharType="end"/>
      </w:r>
      <w:r w:rsidRPr="00022247" w:rsidR="00022247">
        <w:rPr>
          <w:rFonts w:eastAsia="Cambria" w:asciiTheme="majorHAnsi" w:hAnsiTheme="majorHAnsi" w:cstheme="majorHAnsi"/>
          <w:sz w:val="16"/>
          <w:szCs w:val="16"/>
        </w:rPr>
        <w:instrText xml:space="preserve"> &gt; 0 "GRMC designates this program for a maximum of </w:instrText>
      </w:r>
      <w:r w:rsidRPr="00022247" w:rsidR="00022247">
        <w:rPr>
          <w:rFonts w:eastAsia="Cambria" w:asciiTheme="majorHAnsi" w:hAnsiTheme="majorHAnsi" w:cstheme="majorHAnsi"/>
          <w:sz w:val="16"/>
          <w:szCs w:val="16"/>
        </w:rPr>
        <w:fldChar w:fldCharType="begin"/>
      </w:r>
      <w:r w:rsidRPr="00022247" w:rsidR="00022247">
        <w:rPr>
          <w:rFonts w:eastAsia="Cambria" w:asciiTheme="majorHAnsi" w:hAnsiTheme="majorHAnsi" w:cstheme="majorHAnsi"/>
          <w:sz w:val="16"/>
          <w:szCs w:val="16"/>
        </w:rPr>
        <w:instrText xml:space="preserve"> = </w:instrText>
      </w:r>
      <w:r w:rsidRPr="00022247" w:rsidR="00022247">
        <w:rPr>
          <w:rFonts w:eastAsia="Cambria" w:asciiTheme="majorHAnsi" w:hAnsiTheme="majorHAnsi" w:cstheme="majorHAnsi"/>
          <w:sz w:val="16"/>
          <w:szCs w:val="16"/>
        </w:rPr>
        <w:fldChar w:fldCharType="begin"/>
      </w:r>
      <w:r w:rsidRPr="00022247" w:rsidR="00022247">
        <w:rPr>
          <w:rFonts w:eastAsia="Cambria" w:asciiTheme="majorHAnsi" w:hAnsiTheme="majorHAnsi" w:cstheme="majorHAnsi"/>
          <w:sz w:val="16"/>
          <w:szCs w:val="16"/>
        </w:rPr>
        <w:instrText xml:space="preserve"> MERGEFIELD AOAC1AMax </w:instrText>
      </w:r>
      <w:r w:rsidRPr="00022247" w:rsidR="00022247">
        <w:rPr>
          <w:rFonts w:eastAsia="Cambria" w:asciiTheme="majorHAnsi" w:hAnsiTheme="majorHAnsi" w:cstheme="majorHAnsi"/>
          <w:sz w:val="16"/>
          <w:szCs w:val="16"/>
        </w:rPr>
        <w:fldChar w:fldCharType="separate"/>
      </w:r>
      <w:r w:rsidRPr="00022247" w:rsidR="00022247">
        <w:rPr>
          <w:rFonts w:eastAsia="Cambria" w:asciiTheme="majorHAnsi" w:hAnsiTheme="majorHAnsi" w:cstheme="majorHAnsi"/>
          <w:sz w:val="16"/>
          <w:szCs w:val="16"/>
        </w:rPr>
        <w:fldChar w:fldCharType="end"/>
      </w:r>
      <w:r w:rsidRPr="00022247" w:rsidR="00022247">
        <w:rPr>
          <w:rFonts w:eastAsia="Cambria" w:asciiTheme="majorHAnsi" w:hAnsiTheme="majorHAnsi" w:cstheme="majorHAnsi"/>
          <w:sz w:val="16"/>
          <w:szCs w:val="16"/>
        </w:rPr>
        <w:instrText xml:space="preserve"> + </w:instrText>
      </w:r>
      <w:r w:rsidRPr="00022247" w:rsidR="00022247">
        <w:rPr>
          <w:rFonts w:eastAsia="Cambria" w:asciiTheme="majorHAnsi" w:hAnsiTheme="majorHAnsi" w:cstheme="majorHAnsi"/>
          <w:sz w:val="16"/>
          <w:szCs w:val="16"/>
        </w:rPr>
        <w:fldChar w:fldCharType="begin"/>
      </w:r>
      <w:r w:rsidRPr="00022247" w:rsidR="00022247">
        <w:rPr>
          <w:rFonts w:eastAsia="Cambria" w:asciiTheme="majorHAnsi" w:hAnsiTheme="majorHAnsi" w:cstheme="majorHAnsi"/>
          <w:sz w:val="16"/>
          <w:szCs w:val="16"/>
        </w:rPr>
        <w:instrText xml:space="preserve"> MERGEFIELD AOAC2AMax </w:instrText>
      </w:r>
      <w:r w:rsidRPr="00022247" w:rsidR="00022247">
        <w:rPr>
          <w:rFonts w:eastAsia="Cambria" w:asciiTheme="majorHAnsi" w:hAnsiTheme="majorHAnsi" w:cstheme="majorHAnsi"/>
          <w:sz w:val="16"/>
          <w:szCs w:val="16"/>
        </w:rPr>
        <w:fldChar w:fldCharType="separate"/>
      </w:r>
      <w:r w:rsidRPr="00022247" w:rsidR="00022247">
        <w:rPr>
          <w:rFonts w:eastAsia="Cambria" w:asciiTheme="majorHAnsi" w:hAnsiTheme="majorHAnsi" w:cstheme="majorHAnsi"/>
          <w:sz w:val="16"/>
          <w:szCs w:val="16"/>
        </w:rPr>
        <w:fldChar w:fldCharType="end"/>
      </w:r>
      <w:r w:rsidRPr="00022247" w:rsidR="00022247">
        <w:rPr>
          <w:rFonts w:eastAsia="Cambria" w:asciiTheme="majorHAnsi" w:hAnsiTheme="majorHAnsi" w:cstheme="majorHAnsi"/>
          <w:sz w:val="16"/>
          <w:szCs w:val="16"/>
        </w:rPr>
        <w:instrText xml:space="preserve"> </w:instrText>
      </w:r>
      <w:r w:rsidRPr="00022247" w:rsidR="00022247">
        <w:rPr>
          <w:rFonts w:eastAsia="Cambria" w:asciiTheme="majorHAnsi" w:hAnsiTheme="majorHAnsi" w:cstheme="majorHAnsi"/>
          <w:sz w:val="16"/>
          <w:szCs w:val="16"/>
        </w:rPr>
        <w:fldChar w:fldCharType="separate"/>
      </w:r>
      <w:r w:rsidRPr="00022247" w:rsidR="00022247">
        <w:rPr>
          <w:rFonts w:eastAsia="Cambria" w:asciiTheme="majorHAnsi" w:hAnsiTheme="majorHAnsi" w:cstheme="majorHAnsi"/>
          <w:sz w:val="16"/>
          <w:szCs w:val="16"/>
        </w:rPr>
        <w:fldChar w:fldCharType="end"/>
      </w:r>
      <w:r w:rsidRPr="00022247" w:rsidR="00022247">
        <w:rPr>
          <w:rFonts w:eastAsia="Cambria" w:asciiTheme="majorHAnsi" w:hAnsiTheme="majorHAnsi" w:cstheme="majorHAnsi"/>
          <w:sz w:val="16"/>
          <w:szCs w:val="16"/>
        </w:rPr>
        <w:instrText xml:space="preserve"> AOA Category </w:instrText>
      </w:r>
      <w:r w:rsidRPr="00022247" w:rsidR="00022247">
        <w:rPr>
          <w:rFonts w:eastAsia="Cambria" w:asciiTheme="majorHAnsi" w:hAnsiTheme="majorHAnsi" w:cstheme="majorHAnsi"/>
          <w:sz w:val="16"/>
          <w:szCs w:val="16"/>
        </w:rPr>
        <w:fldChar w:fldCharType="begin"/>
      </w:r>
      <w:r w:rsidRPr="00022247" w:rsidR="00022247">
        <w:rPr>
          <w:rFonts w:eastAsia="Cambria" w:asciiTheme="majorHAnsi" w:hAnsiTheme="majorHAnsi" w:cstheme="majorHAnsi"/>
          <w:sz w:val="16"/>
          <w:szCs w:val="16"/>
        </w:rPr>
        <w:instrText xml:space="preserve"> IF </w:instrText>
      </w:r>
      <w:r w:rsidRPr="00022247" w:rsidR="00022247">
        <w:rPr>
          <w:rFonts w:eastAsia="Cambria" w:asciiTheme="majorHAnsi" w:hAnsiTheme="majorHAnsi" w:cstheme="majorHAnsi"/>
          <w:sz w:val="16"/>
          <w:szCs w:val="16"/>
        </w:rPr>
        <w:fldChar w:fldCharType="begin"/>
      </w:r>
      <w:r w:rsidRPr="00022247" w:rsidR="00022247">
        <w:rPr>
          <w:rFonts w:eastAsia="Cambria" w:asciiTheme="majorHAnsi" w:hAnsiTheme="majorHAnsi" w:cstheme="majorHAnsi"/>
          <w:sz w:val="16"/>
          <w:szCs w:val="16"/>
        </w:rPr>
        <w:instrText xml:space="preserve"> MERGEFIELD AOAC1AMax </w:instrText>
      </w:r>
      <w:r w:rsidRPr="00022247" w:rsidR="00022247">
        <w:rPr>
          <w:rFonts w:eastAsia="Cambria" w:asciiTheme="majorHAnsi" w:hAnsiTheme="majorHAnsi" w:cstheme="majorHAnsi"/>
          <w:sz w:val="16"/>
          <w:szCs w:val="16"/>
        </w:rPr>
        <w:fldChar w:fldCharType="separate"/>
      </w:r>
      <w:r w:rsidRPr="00022247" w:rsidR="00022247">
        <w:rPr>
          <w:rFonts w:eastAsia="Cambria" w:asciiTheme="majorHAnsi" w:hAnsiTheme="majorHAnsi" w:cstheme="majorHAnsi"/>
          <w:sz w:val="16"/>
          <w:szCs w:val="16"/>
        </w:rPr>
        <w:fldChar w:fldCharType="end"/>
      </w:r>
      <w:r w:rsidRPr="00022247" w:rsidR="00022247">
        <w:rPr>
          <w:rFonts w:eastAsia="Cambria" w:asciiTheme="majorHAnsi" w:hAnsiTheme="majorHAnsi" w:cstheme="majorHAnsi"/>
          <w:sz w:val="16"/>
          <w:szCs w:val="16"/>
        </w:rPr>
        <w:instrText xml:space="preserve"> &gt; 0 "1" "2" </w:instrText>
      </w:r>
      <w:r w:rsidRPr="00022247" w:rsidR="00022247">
        <w:rPr>
          <w:rFonts w:eastAsia="Cambria" w:asciiTheme="majorHAnsi" w:hAnsiTheme="majorHAnsi" w:cstheme="majorHAnsi"/>
          <w:sz w:val="16"/>
          <w:szCs w:val="16"/>
        </w:rPr>
        <w:fldChar w:fldCharType="separate"/>
      </w:r>
      <w:r w:rsidRPr="00022247" w:rsidR="00022247">
        <w:rPr>
          <w:rFonts w:eastAsia="Cambria" w:asciiTheme="majorHAnsi" w:hAnsiTheme="majorHAnsi" w:cstheme="majorHAnsi"/>
          <w:sz w:val="16"/>
          <w:szCs w:val="16"/>
        </w:rPr>
        <w:fldChar w:fldCharType="end"/>
      </w:r>
      <w:r w:rsidRPr="00022247" w:rsidR="00022247">
        <w:rPr>
          <w:rFonts w:eastAsia="Cambria" w:asciiTheme="majorHAnsi" w:hAnsiTheme="majorHAnsi" w:cstheme="majorHAnsi"/>
          <w:sz w:val="16"/>
          <w:szCs w:val="16"/>
        </w:rPr>
        <w:instrText xml:space="preserve">A Credit(s) and will report CME and specialty credits commensurate with the extent of the physician’s participation in this activity." "" </w:instrText>
      </w:r>
      <w:r w:rsidRPr="00022247" w:rsidR="00022247">
        <w:rPr>
          <w:rFonts w:eastAsia="Cambria" w:asciiTheme="majorHAnsi" w:hAnsiTheme="majorHAnsi" w:cstheme="majorHAnsi"/>
          <w:sz w:val="16"/>
          <w:szCs w:val="16"/>
        </w:rPr>
        <w:fldChar w:fldCharType="separate"/>
      </w:r>
      <w:r w:rsidRPr="00022247" w:rsidR="00022247">
        <w:rPr>
          <w:rFonts w:eastAsia="Cambria" w:asciiTheme="majorHAnsi" w:hAnsiTheme="majorHAnsi" w:cstheme="majorHAnsi"/>
          <w:sz w:val="16"/>
          <w:szCs w:val="16"/>
        </w:rPr>
        <w:fldChar w:fldCharType="end"/>
      </w:r>
      <w:r w:rsidRPr="00733EDA">
        <w:rPr>
          <w:rFonts w:asciiTheme="majorHAnsi" w:hAnsiTheme="majorHAnsi" w:cstheme="majorHAnsi"/>
          <w:sz w:val="16"/>
          <w:szCs w:val="16"/>
        </w:rPr>
        <w:fldChar w:fldCharType="begin"/>
      </w:r>
      <w:r w:rsidRPr="00733EDA">
        <w:rPr>
          <w:rFonts w:asciiTheme="majorHAnsi" w:hAnsiTheme="majorHAnsi" w:cstheme="majorHAnsi"/>
          <w:sz w:val="16"/>
          <w:szCs w:val="16"/>
        </w:rPr>
        <w:instrText xml:space="preserve"> IF </w:instrText>
      </w:r>
      <w:r w:rsidRPr="00733EDA">
        <w:rPr>
          <w:rFonts w:asciiTheme="majorHAnsi" w:hAnsiTheme="majorHAnsi" w:cstheme="majorHAnsi"/>
          <w:sz w:val="16"/>
          <w:szCs w:val="16"/>
        </w:rPr>
        <w:instrText>0.00</w:instrText>
      </w:r>
      <w:r>
        <w:rPr>
          <w:rFonts w:asciiTheme="majorHAnsi" w:hAnsiTheme="majorHAnsi" w:cstheme="majorHAnsi"/>
          <w:sz w:val="16"/>
          <w:szCs w:val="16"/>
        </w:rPr>
        <w:instrText xml:space="preserve"> &gt; 0 "</w:instrText>
      </w:r>
    </w:p>
    <w:p w:rsidR="00733EDA" w:rsidP="00733EDA">
      <w:pPr>
        <w:contextualSpacing/>
        <w:rPr>
          <w:rFonts w:asciiTheme="majorHAnsi" w:hAnsiTheme="majorHAnsi" w:cstheme="majorHAnsi"/>
          <w:sz w:val="16"/>
          <w:szCs w:val="16"/>
        </w:rPr>
      </w:pPr>
    </w:p>
    <w:p w:rsidR="002836AF" w:rsidRPr="00733EDA" w:rsidP="00733EDA">
      <w:pPr>
        <w:contextualSpacing/>
        <w:rPr>
          <w:rFonts w:eastAsia="Cambria" w:asciiTheme="majorHAnsi" w:hAnsiTheme="majorHAnsi" w:cstheme="majorHAnsi"/>
          <w:sz w:val="16"/>
          <w:szCs w:val="16"/>
        </w:rPr>
        <w:sectPr w:rsidSect="00235293">
          <w:type w:val="continuous"/>
          <w:pgSz w:w="12240" w:h="15840"/>
          <w:pgMar w:top="432" w:right="432" w:bottom="432" w:left="432" w:header="720" w:footer="720" w:gutter="0"/>
          <w:cols w:num="2" w:sep="1" w:space="432" w:equalWidth="0">
            <w:col w:w="7227" w:space="432"/>
            <w:col w:w="3717"/>
          </w:cols>
          <w:docGrid w:linePitch="360"/>
        </w:sectPr>
      </w:pPr>
      <w:r>
        <w:rPr>
          <w:rFonts w:asciiTheme="majorHAnsi" w:hAnsiTheme="majorHAnsi" w:cstheme="majorHAnsi"/>
          <w:noProof/>
          <w:sz w:val="16"/>
          <w:szCs w:val="16"/>
        </w:rPr>
        <w:drawing>
          <wp:anchor distT="0" distB="0" distL="114300" distR="114300" simplePos="0" relativeHeight="251670528" behindDoc="0" locked="0" layoutInCell="1" allowOverlap="1">
            <wp:simplePos x="0" y="0"/>
            <wp:positionH relativeFrom="column">
              <wp:posOffset>0</wp:posOffset>
            </wp:positionH>
            <wp:positionV relativeFrom="page">
              <wp:posOffset>2682240</wp:posOffset>
            </wp:positionV>
            <wp:extent cx="914400" cy="914400"/>
            <wp:effectExtent l="0" t="0" r="0" b="0"/>
            <wp:wrapSquare wrapText="bothSides"/>
            <wp:docPr id="2126804052" name="Picture 1"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6804052" name="Picture 1" descr="A blue and black logo&#10;&#10;Description automatically generated"/>
                    <pic:cNvPicPr/>
                  </pic:nvPicPr>
                  <pic:blipFill>
                    <a:blip xmlns:r="http://schemas.openxmlformats.org/officeDocument/2006/relationships" r:embed="rId13" cstate="print">
                      <a:extLst>
                        <a:ext uri="{28A0092B-C50C-407E-A947-70E740481C1C}">
                          <a14:useLocalDpi xmlns:a14="http://schemas.microsoft.com/office/drawing/2010/main" val="0"/>
                        </a:ext>
                      </a:extLst>
                    </a:blip>
                    <a:stretch>
                      <a:fillRect/>
                    </a:stretch>
                  </pic:blipFill>
                  <pic:spPr>
                    <a:xfrm>
                      <a:off x="0" y="0"/>
                      <a:ext cx="914400" cy="914400"/>
                    </a:xfrm>
                    <a:prstGeom prst="rect">
                      <a:avLst/>
                    </a:prstGeom>
                  </pic:spPr>
                </pic:pic>
              </a:graphicData>
            </a:graphic>
          </wp:anchor>
        </w:drawing>
      </w:r>
      <w:r w:rsidRPr="00733EDA">
        <w:rPr>
          <w:rFonts w:asciiTheme="majorHAnsi" w:hAnsiTheme="majorHAnsi" w:cstheme="majorHAnsi"/>
          <w:sz w:val="16"/>
          <w:szCs w:val="16"/>
        </w:rPr>
        <w:instrText>For activities awarding BOC, add the following statement:</w:instrText>
      </w:r>
      <w:r w:rsidRPr="00733EDA">
        <w:rPr>
          <w:rFonts w:asciiTheme="majorHAnsi" w:hAnsiTheme="majorHAnsi" w:cstheme="majorHAnsi"/>
          <w:sz w:val="16"/>
          <w:szCs w:val="16"/>
        </w:rPr>
        <w:br/>
        <w:instrText xml:space="preserve">Ascension (Joint Accreditation Provider ID# 4008174) is approved by the Board of Certification, Inc. to provide continuing education to Athletic Trainers (ATs). This program is eligible for a maximum of </w:instrText>
      </w:r>
      <w:r>
        <w:rPr>
          <w:rFonts w:asciiTheme="majorHAnsi" w:hAnsiTheme="majorHAnsi" w:cstheme="majorHAnsi"/>
          <w:sz w:val="16"/>
          <w:szCs w:val="16"/>
        </w:rPr>
        <w:fldChar w:fldCharType="begin"/>
      </w:r>
      <w:r>
        <w:rPr>
          <w:rFonts w:asciiTheme="majorHAnsi" w:hAnsiTheme="majorHAnsi" w:cstheme="majorHAnsi"/>
          <w:sz w:val="16"/>
          <w:szCs w:val="16"/>
        </w:rPr>
        <w:instrText xml:space="preserve"> MERGEFIELD BOCHoursMax \# 0.00# </w:instrText>
      </w:r>
      <w:r>
        <w:rPr>
          <w:rFonts w:asciiTheme="majorHAnsi" w:hAnsiTheme="majorHAnsi" w:cstheme="majorHAnsi"/>
          <w:sz w:val="16"/>
          <w:szCs w:val="16"/>
        </w:rPr>
        <w:fldChar w:fldCharType="separate"/>
      </w:r>
      <w:r>
        <w:rPr>
          <w:rFonts w:asciiTheme="majorHAnsi" w:hAnsiTheme="majorHAnsi" w:cstheme="majorHAnsi"/>
          <w:sz w:val="16"/>
          <w:szCs w:val="16"/>
        </w:rPr>
        <w:fldChar w:fldCharType="end"/>
      </w:r>
      <w:r w:rsidRPr="00733EDA">
        <w:rPr>
          <w:rFonts w:asciiTheme="majorHAnsi" w:hAnsiTheme="majorHAnsi" w:cstheme="majorHAnsi"/>
          <w:sz w:val="16"/>
          <w:szCs w:val="16"/>
        </w:rPr>
        <w:instrText xml:space="preserve"> Category A CEUs. ATs should claim only those hours actually spent in the educational program.</w:instrText>
      </w:r>
      <w:r>
        <w:rPr>
          <w:rFonts w:asciiTheme="majorHAnsi" w:hAnsiTheme="majorHAnsi" w:cstheme="majorHAnsi"/>
          <w:sz w:val="16"/>
          <w:szCs w:val="16"/>
        </w:rPr>
        <w:instrText>" ""</w:instrText>
      </w:r>
      <w:r w:rsidRPr="00733EDA">
        <w:rPr>
          <w:rFonts w:asciiTheme="majorHAnsi" w:hAnsiTheme="majorHAnsi" w:cstheme="majorHAnsi"/>
          <w:sz w:val="16"/>
          <w:szCs w:val="16"/>
        </w:rPr>
        <w:instrText xml:space="preserve"> </w:instrText>
      </w:r>
      <w:r w:rsidRPr="00733EDA">
        <w:rPr>
          <w:rFonts w:asciiTheme="majorHAnsi" w:hAnsiTheme="majorHAnsi" w:cstheme="majorHAnsi"/>
          <w:sz w:val="16"/>
          <w:szCs w:val="16"/>
        </w:rPr>
        <w:fldChar w:fldCharType="separate"/>
      </w:r>
      <w:r w:rsidRPr="00733EDA">
        <w:rPr>
          <w:rFonts w:asciiTheme="majorHAnsi" w:hAnsiTheme="majorHAnsi" w:cstheme="majorHAnsi"/>
          <w:sz w:val="16"/>
          <w:szCs w:val="16"/>
        </w:rPr>
        <w:fldChar w:fldCharType="end"/>
      </w:r>
    </w:p>
    <w:p w:rsidR="008D3EEC" w:rsidP="00EB3966">
      <w:pPr>
        <w:pStyle w:val="NormalWeb"/>
        <w:spacing w:before="0" w:beforeAutospacing="0" w:after="0" w:afterAutospacing="0"/>
        <w:contextualSpacing/>
        <w:rPr>
          <w:rFonts w:ascii="Arial" w:hAnsi="Arial" w:cs="Arial"/>
          <w:b/>
          <w:bCs/>
          <w:color w:val="223B82"/>
          <w:sz w:val="28"/>
          <w:szCs w:val="28"/>
        </w:rPr>
      </w:pPr>
      <w:r w:rsidRPr="008D3EEC">
        <w:rPr>
          <w:rFonts w:ascii="Arial" w:hAnsi="Arial" w:cs="Arial"/>
          <w:b/>
          <w:bCs/>
          <w:color w:val="223B82"/>
          <w:sz w:val="28"/>
          <w:szCs w:val="28"/>
        </w:rPr>
        <w:t>Faculty/Course Director/Planners:</w:t>
      </w:r>
    </w:p>
    <w:p w:rsidR="000B7BB6" w:rsidRPr="008D3EEC" w:rsidP="00EB3966">
      <w:pPr>
        <w:pStyle w:val="NormalWeb"/>
        <w:spacing w:before="0" w:beforeAutospacing="0" w:after="0" w:afterAutospacing="0"/>
        <w:contextualSpacing/>
        <w:rPr>
          <w:rFonts w:ascii="Arial" w:hAnsi="Arial" w:cs="Arial"/>
          <w:color w:val="223B82"/>
          <w:sz w:val="10"/>
          <w:szCs w:val="10"/>
        </w:rPr>
      </w:pPr>
    </w:p>
    <w:p w:rsidR="008D3EEC" w:rsidRPr="00BB598D" w:rsidP="00EB3966">
      <w:pPr>
        <w:pStyle w:val="NormalWeb"/>
        <w:spacing w:before="0" w:beforeAutospacing="0" w:after="0" w:afterAutospacing="0"/>
        <w:contextualSpacing/>
        <w:rPr>
          <w:rFonts w:asciiTheme="majorHAnsi" w:hAnsiTheme="majorHAnsi" w:cstheme="majorHAnsi"/>
          <w:sz w:val="20"/>
          <w:szCs w:val="20"/>
        </w:rPr>
      </w:pPr>
      <w:r w:rsidRPr="00BB598D">
        <w:rPr>
          <w:rFonts w:asciiTheme="majorHAnsi" w:hAnsiTheme="majorHAnsi" w:cstheme="majorHAnsi"/>
          <w:sz w:val="20"/>
          <w:szCs w:val="20"/>
        </w:rPr>
        <w:t>Ascension has selected all faculty participating in this activity. It is the policy of Ascension that all CE/CME planning committees, faculty, authors, editors, and staff disclose relationships with commercial interests upon nomination or invitation of participation. Disclosure documents are reviewed for potential conflicts of interest and if relevant, they are resolved prior to confirmation of participation. Only those participants who have no conflict of interest or who agreed to an identified resolution process prior to their participation were involved in this activity.</w:t>
      </w:r>
    </w:p>
    <w:p w:rsidR="008D3EEC" w:rsidRPr="008D3EEC" w:rsidP="00EB3966">
      <w:pPr>
        <w:pStyle w:val="NormalWeb"/>
        <w:spacing w:before="0" w:beforeAutospacing="0" w:after="0" w:afterAutospacing="0"/>
        <w:contextualSpacing/>
        <w:rPr>
          <w:rFonts w:asciiTheme="majorHAnsi" w:hAnsiTheme="majorHAnsi" w:cstheme="majorHAnsi"/>
          <w:sz w:val="20"/>
          <w:szCs w:val="20"/>
        </w:rPr>
      </w:pPr>
    </w:p>
    <w:p w:rsidR="008D3EEC" w:rsidRPr="008D3EEC" w:rsidP="00EB3966">
      <w:pPr>
        <w:pStyle w:val="NormalWeb"/>
        <w:spacing w:before="0" w:beforeAutospacing="0" w:after="0" w:afterAutospacing="0"/>
        <w:contextualSpacing/>
        <w:rPr>
          <w:rFonts w:ascii="Arial" w:hAnsi="Arial" w:cs="Arial"/>
          <w:b/>
          <w:bCs/>
          <w:color w:val="223B82"/>
          <w:sz w:val="28"/>
          <w:szCs w:val="28"/>
        </w:rPr>
      </w:pPr>
      <w:r w:rsidRPr="008D3EEC">
        <w:rPr>
          <w:rFonts w:ascii="Arial" w:hAnsi="Arial" w:cs="Arial"/>
          <w:b/>
          <w:bCs/>
          <w:color w:val="223B82"/>
          <w:sz w:val="28"/>
          <w:szCs w:val="28"/>
        </w:rPr>
        <w:t>Conflict of Interest:</w:t>
      </w:r>
    </w:p>
    <w:p w:rsidR="000B7BB6" w:rsidRPr="000B7BB6" w:rsidP="00EB3966">
      <w:pPr>
        <w:pStyle w:val="NormalWeb"/>
        <w:spacing w:before="0" w:beforeAutospacing="0" w:after="0" w:afterAutospacing="0"/>
        <w:contextualSpacing/>
        <w:rPr>
          <w:rFonts w:asciiTheme="majorHAnsi" w:hAnsiTheme="majorHAnsi" w:cstheme="majorHAnsi"/>
          <w:sz w:val="10"/>
          <w:szCs w:val="10"/>
        </w:rPr>
      </w:pPr>
    </w:p>
    <w:p w:rsidR="008D3EEC" w:rsidRPr="00BB598D" w:rsidP="00EB3966">
      <w:pPr>
        <w:pStyle w:val="NormalWeb"/>
        <w:spacing w:before="0" w:beforeAutospacing="0" w:after="0" w:afterAutospacing="0"/>
        <w:contextualSpacing/>
        <w:rPr>
          <w:rFonts w:asciiTheme="majorHAnsi" w:hAnsiTheme="majorHAnsi" w:cstheme="majorHAnsi"/>
          <w:sz w:val="20"/>
          <w:szCs w:val="20"/>
        </w:rPr>
      </w:pPr>
      <w:r w:rsidRPr="00BB598D">
        <w:rPr>
          <w:rFonts w:asciiTheme="majorHAnsi" w:hAnsiTheme="majorHAnsi" w:cstheme="majorHAnsi"/>
          <w:sz w:val="20"/>
          <w:szCs w:val="20"/>
        </w:rPr>
        <w:t>In accordance with the ACCME Standards for Commercial Support, it is the policy of Ascension to ensure balance, independence, objectivity and scientific rigor in all CE/CME activities.</w:t>
      </w:r>
    </w:p>
    <w:p w:rsidR="008D3EEC" w:rsidRPr="00BB598D" w:rsidP="00EB3966">
      <w:pPr>
        <w:pStyle w:val="NormalWeb"/>
        <w:spacing w:before="0" w:beforeAutospacing="0" w:after="0" w:afterAutospacing="0"/>
        <w:contextualSpacing/>
        <w:rPr>
          <w:rFonts w:asciiTheme="majorHAnsi" w:hAnsiTheme="majorHAnsi" w:cstheme="majorHAnsi"/>
          <w:sz w:val="20"/>
          <w:szCs w:val="20"/>
        </w:rPr>
      </w:pPr>
      <w:r w:rsidRPr="00BB598D">
        <w:rPr>
          <w:rFonts w:asciiTheme="majorHAnsi" w:hAnsiTheme="majorHAnsi" w:cstheme="majorHAnsi"/>
          <w:sz w:val="20"/>
          <w:szCs w:val="20"/>
        </w:rPr>
        <w:t>Full disclosure of conflicts and conflict resolution will be made in writing via handout materials or syllabus.</w:t>
      </w:r>
    </w:p>
    <w:p w:rsidR="008D3EEC" w:rsidRPr="00BB598D" w:rsidP="00EB3966">
      <w:pPr>
        <w:pStyle w:val="NormalWeb"/>
        <w:spacing w:before="0" w:beforeAutospacing="0" w:after="0" w:afterAutospacing="0"/>
        <w:contextualSpacing/>
        <w:rPr>
          <w:rFonts w:asciiTheme="majorHAnsi" w:hAnsiTheme="majorHAnsi" w:cstheme="majorHAnsi"/>
          <w:sz w:val="20"/>
          <w:szCs w:val="20"/>
        </w:rPr>
      </w:pPr>
    </w:p>
    <w:tbl>
      <w:tblPr>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
      <w:tblGrid>
        <w:gridCol w:w="3386"/>
        <w:gridCol w:w="3386"/>
        <w:gridCol w:w="4514"/>
      </w:tblGrid>
      <w:tr>
        <w:tblPrEx>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Ex>
        <w:trPr>
          <w:tblCellSpacing w:w="15" w:type="dxa"/>
          <w:jc w:val="left"/>
        </w:trPr>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Name of individual</w:t>
            </w:r>
          </w:p>
        </w:tc>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Individual's role in activity</w:t>
            </w:r>
          </w:p>
        </w:tc>
        <w:tc>
          <w:tcPr>
            <w:tcW w:w="20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Nature of Relationship(s) / Name of Ineligible Company(s)</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Stephanie Cohen, MS, LCGC</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Membership on Advisory Committees or Review Panels, Board Membership, etc.-Journal of Genetic counseling (Relationship has ended)|Membership on Advisory Committees or Review Panels, Board Membership, etc.-UT Southwestern genetic counseling study (Relationship has ended)|Independent Contractor (included contracted research)-Cancer Support Community - 03/14/2025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DAWN M NIXON, MS, CGC</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Course Director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- 03/24/2025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Ginger Kreyling, BSN, RN, CN-BN, CGRA</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Nurse Planner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- 10/29/2024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Emily Lichtenberg, MS, LCGC</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- 04/04/2025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Anne (Katie) Cavanaugh, PA-C, Physician Assistant</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PA Planner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- 04/08/2025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Erica Giblin,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Physician Planner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- 04/04/2025</w:t>
            </w:r>
          </w:p>
        </w:tc>
      </w:tr>
    </w:tbl>
    <w:p w:rsidR="008D3EEC" w:rsidRPr="00BB598D">
      <w:pPr>
        <w:bidi w:val="0"/>
        <w:spacing w:after="280" w:afterAutospacing="1"/>
        <w:rPr>
          <w:rFonts w:asciiTheme="majorHAnsi" w:hAnsiTheme="majorHAnsi" w:cstheme="majorHAnsi"/>
          <w:sz w:val="20"/>
          <w:szCs w:val="20"/>
        </w:rPr>
      </w:pPr>
    </w:p>
    <w:p w:rsidR="008D3EEC" w:rsidRPr="00BB598D" w:rsidP="00EB3966">
      <w:pPr>
        <w:pStyle w:val="NormalWeb"/>
        <w:spacing w:before="0" w:beforeAutospacing="0" w:after="0" w:afterAutospacing="0"/>
        <w:contextualSpacing/>
        <w:rPr>
          <w:rFonts w:asciiTheme="majorHAnsi" w:hAnsiTheme="majorHAnsi" w:cstheme="majorHAnsi"/>
          <w:sz w:val="20"/>
          <w:szCs w:val="20"/>
        </w:rPr>
      </w:pPr>
    </w:p>
    <w:p w:rsidR="008D3EEC" w:rsidRPr="008D3EEC" w:rsidP="00EB3966">
      <w:pPr>
        <w:pStyle w:val="NormalWeb"/>
        <w:spacing w:before="0" w:beforeAutospacing="0" w:after="0" w:afterAutospacing="0"/>
        <w:contextualSpacing/>
        <w:rPr>
          <w:rFonts w:ascii="Arial" w:hAnsi="Arial" w:cs="Arial"/>
          <w:b/>
          <w:bCs/>
          <w:color w:val="223B82"/>
          <w:sz w:val="28"/>
          <w:szCs w:val="28"/>
        </w:rPr>
      </w:pPr>
      <w:r w:rsidRPr="008D3EEC">
        <w:rPr>
          <w:rFonts w:ascii="Arial" w:hAnsi="Arial" w:cs="Arial"/>
          <w:b/>
          <w:bCs/>
          <w:color w:val="223B82"/>
          <w:sz w:val="28"/>
          <w:szCs w:val="28"/>
        </w:rPr>
        <w:t xml:space="preserve">Commercial </w:t>
      </w:r>
      <w:r w:rsidR="005A6C8A">
        <w:rPr>
          <w:rFonts w:ascii="Arial" w:hAnsi="Arial" w:cs="Arial"/>
          <w:b/>
          <w:bCs/>
          <w:color w:val="223B82"/>
          <w:sz w:val="28"/>
          <w:szCs w:val="28"/>
        </w:rPr>
        <w:t>Support</w:t>
      </w:r>
      <w:r w:rsidRPr="008D3EEC">
        <w:rPr>
          <w:rFonts w:ascii="Arial" w:hAnsi="Arial" w:cs="Arial"/>
          <w:b/>
          <w:bCs/>
          <w:color w:val="223B82"/>
          <w:sz w:val="28"/>
          <w:szCs w:val="28"/>
        </w:rPr>
        <w:t>:</w:t>
      </w:r>
    </w:p>
    <w:p w:rsidR="000B7BB6" w:rsidRPr="000B7BB6" w:rsidP="00EB3966">
      <w:pPr>
        <w:pStyle w:val="NormalWeb"/>
        <w:spacing w:before="0" w:beforeAutospacing="0" w:after="0" w:afterAutospacing="0"/>
        <w:contextualSpacing/>
        <w:rPr>
          <w:rFonts w:asciiTheme="majorHAnsi" w:hAnsiTheme="majorHAnsi" w:cstheme="majorHAnsi"/>
          <w:sz w:val="10"/>
          <w:szCs w:val="10"/>
        </w:rPr>
      </w:pPr>
    </w:p>
    <w:p w:rsidR="00F754C3" w:rsidRPr="00BB598D" w:rsidP="00EB3966">
      <w:pPr>
        <w:pStyle w:val="NormalWeb"/>
        <w:spacing w:before="0" w:beforeAutospacing="0" w:after="0" w:afterAutospacing="0"/>
        <w:contextualSpacing/>
        <w:rPr>
          <w:rFonts w:asciiTheme="majorHAnsi" w:hAnsiTheme="majorHAnsi" w:cstheme="majorHAnsi"/>
          <w:sz w:val="20"/>
          <w:szCs w:val="20"/>
        </w:rPr>
      </w:pPr>
      <w:r w:rsidRPr="00BB598D">
        <w:rPr>
          <w:rFonts w:asciiTheme="majorHAnsi" w:hAnsiTheme="majorHAnsi" w:cstheme="majorHAnsi"/>
          <w:sz w:val="20"/>
          <w:szCs w:val="20"/>
        </w:rPr>
        <w:fldChar w:fldCharType="begin"/>
      </w:r>
      <w:r w:rsidRPr="00BB598D">
        <w:rPr>
          <w:rFonts w:asciiTheme="majorHAnsi" w:hAnsiTheme="majorHAnsi" w:cstheme="majorHAnsi"/>
          <w:sz w:val="20"/>
          <w:szCs w:val="20"/>
        </w:rPr>
        <w:instrText xml:space="preserve"> IF </w:instrText>
      </w:r>
      <w:r w:rsidRPr="00BB598D">
        <w:rPr>
          <w:rFonts w:asciiTheme="majorHAnsi" w:hAnsiTheme="majorHAnsi" w:cstheme="majorHAnsi"/>
          <w:sz w:val="20"/>
          <w:szCs w:val="20"/>
        </w:rPr>
        <w:instrText>"</w:instrText>
      </w:r>
      <w:r w:rsidRPr="00BB598D">
        <w:rPr>
          <w:rFonts w:asciiTheme="majorHAnsi" w:hAnsiTheme="majorHAnsi" w:cstheme="majorHAnsi"/>
          <w:sz w:val="20"/>
          <w:szCs w:val="20"/>
        </w:rPr>
        <w:instrText>"</w:instrText>
      </w:r>
      <w:r w:rsidRPr="00BB598D">
        <w:rPr>
          <w:rFonts w:asciiTheme="majorHAnsi" w:hAnsiTheme="majorHAnsi" w:cstheme="majorHAnsi"/>
          <w:sz w:val="20"/>
          <w:szCs w:val="20"/>
        </w:rPr>
        <w:instrText xml:space="preserve"> = "" "No commercial interest was received for this CE/CME activity." "</w:instrText>
      </w:r>
      <w:r w:rsidRPr="00BB598D">
        <w:rPr>
          <w:rFonts w:asciiTheme="majorHAnsi" w:hAnsiTheme="majorHAnsi" w:cstheme="majorHAnsi"/>
          <w:sz w:val="20"/>
          <w:szCs w:val="20"/>
        </w:rPr>
        <w:fldChar w:fldCharType="begin"/>
      </w:r>
      <w:r w:rsidRPr="00BB598D">
        <w:rPr>
          <w:rFonts w:asciiTheme="majorHAnsi" w:hAnsiTheme="majorHAnsi" w:cstheme="majorHAnsi"/>
          <w:sz w:val="20"/>
          <w:szCs w:val="20"/>
        </w:rPr>
        <w:instrText xml:space="preserve"> MERGEFIELD CommercialSupport </w:instrText>
      </w:r>
      <w:r w:rsidRPr="00BB598D">
        <w:rPr>
          <w:rFonts w:asciiTheme="majorHAnsi" w:hAnsiTheme="majorHAnsi" w:cstheme="majorHAnsi"/>
          <w:sz w:val="20"/>
          <w:szCs w:val="20"/>
        </w:rPr>
        <w:fldChar w:fldCharType="separate"/>
      </w:r>
      <w:r w:rsidR="00733EDA">
        <w:rPr>
          <w:rFonts w:asciiTheme="majorHAnsi" w:hAnsiTheme="majorHAnsi" w:cstheme="majorHAnsi"/>
          <w:noProof/>
          <w:sz w:val="20"/>
          <w:szCs w:val="20"/>
        </w:rPr>
        <w:instrText>«CommercialSupport»</w:instrText>
      </w:r>
      <w:r w:rsidRPr="00BB598D">
        <w:rPr>
          <w:rFonts w:asciiTheme="majorHAnsi" w:hAnsiTheme="majorHAnsi" w:cstheme="majorHAnsi"/>
          <w:sz w:val="20"/>
          <w:szCs w:val="20"/>
        </w:rPr>
        <w:fldChar w:fldCharType="end"/>
      </w:r>
      <w:r w:rsidRPr="00BB598D">
        <w:rPr>
          <w:rFonts w:asciiTheme="majorHAnsi" w:hAnsiTheme="majorHAnsi" w:cstheme="majorHAnsi"/>
          <w:sz w:val="20"/>
          <w:szCs w:val="20"/>
        </w:rPr>
        <w:instrText xml:space="preserve">" </w:instrText>
      </w:r>
      <w:r w:rsidRPr="00BB598D">
        <w:rPr>
          <w:rFonts w:asciiTheme="majorHAnsi" w:hAnsiTheme="majorHAnsi" w:cstheme="majorHAnsi"/>
          <w:sz w:val="20"/>
          <w:szCs w:val="20"/>
        </w:rPr>
        <w:fldChar w:fldCharType="separate"/>
      </w:r>
      <w:r w:rsidRPr="00BB598D">
        <w:rPr>
          <w:rFonts w:asciiTheme="majorHAnsi" w:hAnsiTheme="majorHAnsi" w:cstheme="majorHAnsi"/>
          <w:sz w:val="20"/>
          <w:szCs w:val="20"/>
        </w:rPr>
        <w:t>No commercial interest was received for this CE/CME activity.</w:t>
      </w:r>
      <w:r w:rsidRPr="00BB598D">
        <w:rPr>
          <w:rFonts w:asciiTheme="majorHAnsi" w:hAnsiTheme="majorHAnsi" w:cstheme="majorHAnsi"/>
          <w:sz w:val="20"/>
          <w:szCs w:val="20"/>
        </w:rPr>
        <w:fldChar w:fldCharType="end"/>
      </w:r>
    </w:p>
    <w:sectPr w:rsidSect="00235293">
      <w:pgSz w:w="12240" w:h="15840"/>
      <w:pgMar w:top="432" w:right="432" w:bottom="432" w:left="432" w:header="720" w:footer="720" w:gutter="0"/>
      <w:cols w:sep="1" w:space="432"/>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4D46196"/>
    <w:multiLevelType w:val="hybridMultilevel"/>
    <w:tmpl w:val="02A84A4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
    <w:nsid w:val="7AAA0F52"/>
    <w:multiLevelType w:val="hybridMultilevel"/>
    <w:tmpl w:val="DCF405B0"/>
    <w:lvl w:ilvl="0">
      <w:start w:val="1"/>
      <w:numFmt w:val="bullet"/>
      <w:lvlText w:val=""/>
      <w:lvlJc w:val="left"/>
      <w:pPr>
        <w:ind w:left="720" w:hanging="360"/>
      </w:pPr>
      <w:rPr>
        <w:rFonts w:ascii="Symbol" w:hAnsi="Symbol" w:hint="default"/>
        <w:color w:val="0071CE"/>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proofState w:spelling="clean" w:grammar="clean"/>
  <w:doNotTrackMov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2325A"/>
    <w:pPr>
      <w:spacing w:before="100" w:beforeAutospacing="1" w:after="100" w:afterAutospacing="1"/>
    </w:pPr>
    <w:rPr>
      <w:rFonts w:ascii="Times New Roman" w:eastAsia="Times New Roman" w:hAnsi="Times New Roman" w:cs="Times New Roman"/>
    </w:rPr>
  </w:style>
  <w:style w:type="table" w:styleId="TableGrid">
    <w:name w:val="Table Grid"/>
    <w:basedOn w:val="TableNormal"/>
    <w:uiPriority w:val="39"/>
    <w:rsid w:val="00122D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rsid w:val="00022247"/>
    <w:pPr>
      <w:keepNext/>
      <w:keepLines/>
      <w:spacing w:after="60" w:line="276" w:lineRule="auto"/>
    </w:pPr>
    <w:rPr>
      <w:rFonts w:ascii="Arial" w:eastAsia="Arial" w:hAnsi="Arial" w:cs="Arial"/>
      <w:sz w:val="52"/>
      <w:szCs w:val="52"/>
    </w:rPr>
  </w:style>
  <w:style w:type="character" w:customStyle="1" w:styleId="TitleChar">
    <w:name w:val="Title Char"/>
    <w:basedOn w:val="DefaultParagraphFont"/>
    <w:link w:val="Title"/>
    <w:rsid w:val="00022247"/>
    <w:rPr>
      <w:rFonts w:ascii="Arial" w:eastAsia="Arial" w:hAnsi="Arial" w:cs="Arial"/>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7.png" /><Relationship Id="rId11" Type="http://schemas.openxmlformats.org/officeDocument/2006/relationships/image" Target="media/image8.png" /><Relationship Id="rId12" Type="http://schemas.openxmlformats.org/officeDocument/2006/relationships/image" Target="media/image9.png" /><Relationship Id="rId13" Type="http://schemas.openxmlformats.org/officeDocument/2006/relationships/image" Target="media/image10.jpeg"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image" Target="media/image3.jpeg" /><Relationship Id="rId7" Type="http://schemas.openxmlformats.org/officeDocument/2006/relationships/image" Target="media/image4.png" /><Relationship Id="rId8" Type="http://schemas.openxmlformats.org/officeDocument/2006/relationships/image" Target="media/image5.jpeg" /><Relationship Id="rId9" Type="http://schemas.openxmlformats.org/officeDocument/2006/relationships/image" Target="media/image6.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941</Words>
  <Characters>5367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Tyler Browne</dc:creator>
  <cp:lastModifiedBy>Bogner, Mark</cp:lastModifiedBy>
  <cp:revision>3</cp:revision>
  <dcterms:created xsi:type="dcterms:W3CDTF">2022-09-27T18:56:00Z</dcterms:created>
  <dcterms:modified xsi:type="dcterms:W3CDTF">2024-03-05T15:27:00Z</dcterms:modified>
</cp:coreProperties>
</file>