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Critical Care In Burn Patients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October 27, 2022 — 1:00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Dr. Meyer will be providing education on how to care for the critically ill burned patient. Content will cover acute burn physiology, fluid resuscitation of a large burn, modulation of hypermetabolic, sepsis, nutrition, inhalation injury and prognosis.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have beginning understanding of Acute Burn Physiology.</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understand the need for fluid resuscitation for large burns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3 create plan of care for burn patients, related to lines, tubes, and nutrition.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identify potential complication with burn patients, such as sepsis and modulation of hypermetabolism.</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5 gain knowledge of prognoses and care of burn patients. </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Critical Care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Critical Care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Critical Care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Physician Assistant,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Physician Assistant,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Physician Assistant,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947989015"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Activity,PI CME activity,Internet point-of-care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93243239"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Activity,PI CME activity,Internet point-of-care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036022119"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903699159"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Nicholas Meyer, MD, General Surgeon; Burn Surgeon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Xia Olig,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Joseph,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Kersten, NP-C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- 08/18/2022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